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70D" w:rsidRDefault="00311860" w:rsidP="00FE60E6">
      <w:pPr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DB1297">
        <w:rPr>
          <w:rFonts w:ascii="Times New Roman" w:hAnsi="Times New Roman"/>
          <w:b/>
          <w:i/>
          <w:sz w:val="24"/>
          <w:szCs w:val="24"/>
        </w:rPr>
        <w:t xml:space="preserve">SAMPLE FORM OF ORDINANCE/RESOLUTION </w:t>
      </w:r>
      <w:r w:rsidR="00760FD4">
        <w:rPr>
          <w:rFonts w:ascii="Times New Roman" w:hAnsi="Times New Roman"/>
          <w:b/>
          <w:i/>
          <w:sz w:val="24"/>
          <w:szCs w:val="24"/>
        </w:rPr>
        <w:t>OF INTENT PURSUANT TO HB 1406</w:t>
      </w:r>
    </w:p>
    <w:p w:rsidR="00D75704" w:rsidRDefault="00D75704" w:rsidP="00FE60E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Prepared by Pacifica Law Group LLP</w:t>
      </w:r>
    </w:p>
    <w:p w:rsidR="00760FD4" w:rsidRPr="00DB1297" w:rsidRDefault="00760FD4" w:rsidP="00FE60E6">
      <w:pPr>
        <w:jc w:val="center"/>
        <w:rPr>
          <w:rFonts w:ascii="Times New Roman" w:hAnsi="Times New Roman"/>
          <w:i/>
          <w:sz w:val="24"/>
          <w:szCs w:val="24"/>
        </w:rPr>
      </w:pPr>
    </w:p>
    <w:p w:rsidR="000F45F8" w:rsidRPr="00DB1297" w:rsidRDefault="003F6D35" w:rsidP="00FE60E6">
      <w:pPr>
        <w:jc w:val="center"/>
        <w:rPr>
          <w:rFonts w:ascii="Times New Roman" w:hAnsi="Times New Roman"/>
          <w:sz w:val="24"/>
          <w:szCs w:val="24"/>
        </w:rPr>
      </w:pPr>
      <w:r w:rsidRPr="00DB1297">
        <w:rPr>
          <w:rFonts w:ascii="Times New Roman" w:hAnsi="Times New Roman"/>
          <w:sz w:val="24"/>
          <w:szCs w:val="24"/>
        </w:rPr>
        <w:t>[</w:t>
      </w:r>
      <w:r w:rsidR="00DB1ABD" w:rsidRPr="00DB1297">
        <w:rPr>
          <w:rFonts w:ascii="Times New Roman" w:hAnsi="Times New Roman"/>
          <w:sz w:val="24"/>
          <w:szCs w:val="24"/>
        </w:rPr>
        <w:t>ORDINANCE</w:t>
      </w:r>
      <w:r w:rsidR="00BD440B" w:rsidRPr="00DB1297">
        <w:rPr>
          <w:rFonts w:ascii="Times New Roman" w:hAnsi="Times New Roman"/>
          <w:sz w:val="24"/>
          <w:szCs w:val="24"/>
        </w:rPr>
        <w:t>/RESOLUTION</w:t>
      </w:r>
      <w:r w:rsidRPr="00DB1297">
        <w:rPr>
          <w:rFonts w:ascii="Times New Roman" w:hAnsi="Times New Roman"/>
          <w:sz w:val="24"/>
          <w:szCs w:val="24"/>
        </w:rPr>
        <w:t>]</w:t>
      </w:r>
      <w:r w:rsidR="005272D2" w:rsidRPr="00DB1297">
        <w:rPr>
          <w:rFonts w:ascii="Times New Roman" w:hAnsi="Times New Roman"/>
          <w:sz w:val="24"/>
          <w:szCs w:val="24"/>
        </w:rPr>
        <w:t xml:space="preserve"> </w:t>
      </w:r>
      <w:r w:rsidR="005272D2" w:rsidRPr="00DB1297">
        <w:rPr>
          <w:rFonts w:ascii="Times New Roman" w:hAnsi="Times New Roman"/>
          <w:sz w:val="24"/>
          <w:szCs w:val="24"/>
        </w:rPr>
        <w:br/>
        <w:t xml:space="preserve">No. </w:t>
      </w:r>
      <w:r w:rsidR="000F45F8" w:rsidRPr="00DB1297">
        <w:rPr>
          <w:rFonts w:ascii="Times New Roman" w:hAnsi="Times New Roman"/>
          <w:sz w:val="24"/>
          <w:szCs w:val="24"/>
        </w:rPr>
        <w:t>________</w:t>
      </w:r>
    </w:p>
    <w:bookmarkEnd w:id="0"/>
    <w:bookmarkEnd w:id="1"/>
    <w:p w:rsidR="000F45F8" w:rsidRPr="00DB1297" w:rsidRDefault="000F45F8" w:rsidP="00FE60E6">
      <w:pPr>
        <w:rPr>
          <w:rFonts w:ascii="Times New Roman" w:hAnsi="Times New Roman"/>
          <w:sz w:val="24"/>
          <w:szCs w:val="24"/>
        </w:rPr>
      </w:pPr>
    </w:p>
    <w:p w:rsidR="00760FD4" w:rsidRDefault="00311860" w:rsidP="00311860">
      <w:pPr>
        <w:ind w:left="720" w:right="720"/>
        <w:jc w:val="both"/>
        <w:rPr>
          <w:rFonts w:ascii="Times New Roman" w:hAnsi="Times New Roman"/>
          <w:sz w:val="24"/>
          <w:szCs w:val="24"/>
        </w:rPr>
      </w:pPr>
      <w:r w:rsidRPr="00DB1297">
        <w:rPr>
          <w:rFonts w:ascii="Times New Roman" w:hAnsi="Times New Roman"/>
          <w:sz w:val="24"/>
          <w:szCs w:val="24"/>
        </w:rPr>
        <w:t xml:space="preserve">[AN ORDINANCE][A RESOLUTION] OF THE </w:t>
      </w:r>
      <w:r w:rsidR="00133D40" w:rsidRPr="00DB1297">
        <w:rPr>
          <w:rFonts w:ascii="Times New Roman" w:hAnsi="Times New Roman"/>
          <w:sz w:val="24"/>
          <w:szCs w:val="24"/>
        </w:rPr>
        <w:t>[CITY COUNCIL][</w:t>
      </w:r>
      <w:r w:rsidR="00760FD4">
        <w:rPr>
          <w:rFonts w:ascii="Times New Roman" w:hAnsi="Times New Roman"/>
          <w:sz w:val="24"/>
          <w:szCs w:val="24"/>
        </w:rPr>
        <w:t xml:space="preserve">________ COUNTY </w:t>
      </w:r>
      <w:r w:rsidR="00133D40" w:rsidRPr="00DB1297">
        <w:rPr>
          <w:rFonts w:ascii="Times New Roman" w:hAnsi="Times New Roman"/>
          <w:sz w:val="24"/>
          <w:szCs w:val="24"/>
        </w:rPr>
        <w:t>BOARD OF COMMISSIONERS] O</w:t>
      </w:r>
      <w:r w:rsidRPr="00DB1297">
        <w:rPr>
          <w:rFonts w:ascii="Times New Roman" w:hAnsi="Times New Roman"/>
          <w:sz w:val="24"/>
          <w:szCs w:val="24"/>
        </w:rPr>
        <w:t xml:space="preserve">F </w:t>
      </w:r>
      <w:r w:rsidR="00133D40" w:rsidRPr="00DB1297">
        <w:rPr>
          <w:rFonts w:ascii="Times New Roman" w:hAnsi="Times New Roman"/>
          <w:sz w:val="24"/>
          <w:szCs w:val="24"/>
        </w:rPr>
        <w:t xml:space="preserve">[____________________] </w:t>
      </w:r>
      <w:r w:rsidRPr="00DB1297">
        <w:rPr>
          <w:rFonts w:ascii="Times New Roman" w:hAnsi="Times New Roman"/>
          <w:sz w:val="24"/>
          <w:szCs w:val="24"/>
        </w:rPr>
        <w:t xml:space="preserve"> </w:t>
      </w:r>
      <w:r w:rsidR="00760FD4">
        <w:rPr>
          <w:rFonts w:ascii="Times New Roman" w:hAnsi="Times New Roman"/>
          <w:sz w:val="24"/>
          <w:szCs w:val="24"/>
        </w:rPr>
        <w:t xml:space="preserve">DECLARING THE INTENT OF THE [___________] TO ADOPT LEGISLATION TO AUTHORIZE A SALES AND USE TAX FOR AFFORDABLE AND SUPPORTIVE HOUSING IN ACCORDANCE WITH SUBSTITUTE HOUSE BILL 1406 (CHAPTER 338, LAWS OF 2019), AND OTHER MATTERS RELATED THERETO.  </w:t>
      </w:r>
    </w:p>
    <w:p w:rsidR="00760FD4" w:rsidRDefault="00760FD4" w:rsidP="00311860">
      <w:pPr>
        <w:ind w:left="720" w:right="720"/>
        <w:jc w:val="both"/>
        <w:rPr>
          <w:rFonts w:ascii="Times New Roman" w:hAnsi="Times New Roman"/>
          <w:sz w:val="24"/>
          <w:szCs w:val="24"/>
        </w:rPr>
      </w:pPr>
    </w:p>
    <w:p w:rsidR="00C22620" w:rsidRDefault="00133D40" w:rsidP="00160977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33D40">
        <w:rPr>
          <w:rFonts w:ascii="Times New Roman" w:eastAsia="Calibri" w:hAnsi="Times New Roman"/>
          <w:bCs/>
          <w:color w:val="000000"/>
          <w:sz w:val="24"/>
          <w:szCs w:val="24"/>
        </w:rPr>
        <w:t>WHEREAS</w:t>
      </w:r>
      <w:r w:rsidRPr="00133D40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FB72D5">
        <w:rPr>
          <w:rFonts w:ascii="Times New Roman" w:eastAsia="Calibri" w:hAnsi="Times New Roman"/>
          <w:color w:val="000000"/>
          <w:sz w:val="24"/>
          <w:szCs w:val="24"/>
        </w:rPr>
        <w:t xml:space="preserve">in the 2019 Regular Session, </w:t>
      </w:r>
      <w:r w:rsidRPr="00DB1297">
        <w:rPr>
          <w:rFonts w:ascii="Times New Roman" w:eastAsia="Calibri" w:hAnsi="Times New Roman"/>
          <w:color w:val="000000"/>
          <w:sz w:val="24"/>
          <w:szCs w:val="24"/>
        </w:rPr>
        <w:t xml:space="preserve">the </w:t>
      </w:r>
      <w:r w:rsidR="00C22620">
        <w:rPr>
          <w:rFonts w:ascii="Times New Roman" w:eastAsia="Calibri" w:hAnsi="Times New Roman"/>
          <w:color w:val="000000"/>
          <w:sz w:val="24"/>
          <w:szCs w:val="24"/>
        </w:rPr>
        <w:t>Washington State Legislature approved</w:t>
      </w:r>
      <w:r w:rsidR="00FB72D5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C22620">
        <w:rPr>
          <w:rFonts w:ascii="Times New Roman" w:eastAsia="Calibri" w:hAnsi="Times New Roman"/>
          <w:color w:val="000000"/>
          <w:sz w:val="24"/>
          <w:szCs w:val="24"/>
        </w:rPr>
        <w:t xml:space="preserve"> and the Governor signed</w:t>
      </w:r>
      <w:r w:rsidR="00FB72D5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C22620">
        <w:rPr>
          <w:rFonts w:ascii="Times New Roman" w:eastAsia="Calibri" w:hAnsi="Times New Roman"/>
          <w:color w:val="000000"/>
          <w:sz w:val="24"/>
          <w:szCs w:val="24"/>
        </w:rPr>
        <w:t xml:space="preserve"> Substitute House Bill 1406 (Chapter 338, Laws of 2019) </w:t>
      </w:r>
      <w:r w:rsidR="00EE5994">
        <w:rPr>
          <w:rFonts w:ascii="Times New Roman" w:eastAsia="Calibri" w:hAnsi="Times New Roman"/>
          <w:color w:val="000000"/>
          <w:sz w:val="24"/>
          <w:szCs w:val="24"/>
        </w:rPr>
        <w:t>(“SHB 1406”)</w:t>
      </w:r>
      <w:r w:rsidR="00C22620">
        <w:rPr>
          <w:rFonts w:ascii="Times New Roman" w:eastAsia="Calibri" w:hAnsi="Times New Roman"/>
          <w:color w:val="000000"/>
          <w:sz w:val="24"/>
          <w:szCs w:val="24"/>
        </w:rPr>
        <w:t>;</w:t>
      </w:r>
      <w:r w:rsidR="00FB72D5">
        <w:rPr>
          <w:rFonts w:ascii="Times New Roman" w:eastAsia="Calibri" w:hAnsi="Times New Roman"/>
          <w:color w:val="000000"/>
          <w:sz w:val="24"/>
          <w:szCs w:val="24"/>
        </w:rPr>
        <w:t xml:space="preserve"> and</w:t>
      </w:r>
    </w:p>
    <w:p w:rsidR="00FB72D5" w:rsidRDefault="00EE5994" w:rsidP="00160977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WHEREAS, SHB 1406 authorizes the governing body of a city or county to impose a local sales and use tax for </w:t>
      </w:r>
      <w:r w:rsidR="00FA570E">
        <w:rPr>
          <w:rFonts w:ascii="Times New Roman" w:eastAsia="Calibri" w:hAnsi="Times New Roman"/>
          <w:color w:val="000000"/>
          <w:sz w:val="24"/>
          <w:szCs w:val="24"/>
        </w:rPr>
        <w:t xml:space="preserve">the acquisition, construction or rehabilitation of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affordable </w:t>
      </w:r>
      <w:r w:rsidR="00FA570E">
        <w:rPr>
          <w:rFonts w:ascii="Times New Roman" w:eastAsia="Calibri" w:hAnsi="Times New Roman"/>
          <w:color w:val="000000"/>
          <w:sz w:val="24"/>
          <w:szCs w:val="24"/>
        </w:rPr>
        <w:t xml:space="preserve">housing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or </w:t>
      </w:r>
      <w:r w:rsidR="00FA570E">
        <w:rPr>
          <w:rFonts w:ascii="Times New Roman" w:eastAsia="Calibri" w:hAnsi="Times New Roman"/>
          <w:color w:val="000000"/>
          <w:sz w:val="24"/>
          <w:szCs w:val="24"/>
        </w:rPr>
        <w:t xml:space="preserve">facilities providing </w:t>
      </w:r>
      <w:r>
        <w:rPr>
          <w:rFonts w:ascii="Times New Roman" w:eastAsia="Calibri" w:hAnsi="Times New Roman"/>
          <w:color w:val="000000"/>
          <w:sz w:val="24"/>
          <w:szCs w:val="24"/>
        </w:rPr>
        <w:t>supportive housing</w:t>
      </w:r>
      <w:r w:rsidR="00FA570E">
        <w:rPr>
          <w:rFonts w:ascii="Times New Roman" w:eastAsia="Calibri" w:hAnsi="Times New Roman"/>
          <w:color w:val="000000"/>
          <w:sz w:val="24"/>
          <w:szCs w:val="24"/>
        </w:rPr>
        <w:t>, [and] for the operations and maintenance costs of affordable or supportive housing, [</w:t>
      </w:r>
      <w:r w:rsidR="00FA570E" w:rsidRPr="00FA570E">
        <w:rPr>
          <w:rFonts w:ascii="Times New Roman" w:eastAsia="Calibri" w:hAnsi="Times New Roman"/>
          <w:i/>
          <w:color w:val="000000"/>
          <w:sz w:val="24"/>
          <w:szCs w:val="24"/>
        </w:rPr>
        <w:t>FOR COUNTIES of 400,000 or less, or CITIES of 100,000 or less</w:t>
      </w:r>
      <w:r w:rsidR="00FA570E">
        <w:rPr>
          <w:rFonts w:ascii="Times New Roman" w:eastAsia="Calibri" w:hAnsi="Times New Roman"/>
          <w:color w:val="000000"/>
          <w:sz w:val="24"/>
          <w:szCs w:val="24"/>
        </w:rPr>
        <w:t>: or, if eligible, for providing rental assistance to tenants]</w:t>
      </w:r>
      <w:r w:rsidR="00FB72D5">
        <w:rPr>
          <w:rFonts w:ascii="Times New Roman" w:eastAsia="Calibri" w:hAnsi="Times New Roman"/>
          <w:color w:val="000000"/>
          <w:sz w:val="24"/>
          <w:szCs w:val="24"/>
        </w:rPr>
        <w:t>; and</w:t>
      </w:r>
    </w:p>
    <w:p w:rsidR="00B47C5C" w:rsidRPr="004B2539" w:rsidRDefault="00B47C5C" w:rsidP="00160977">
      <w:pPr>
        <w:autoSpaceDE w:val="0"/>
        <w:autoSpaceDN w:val="0"/>
        <w:adjustRightInd w:val="0"/>
        <w:spacing w:after="240"/>
        <w:ind w:firstLine="720"/>
        <w:jc w:val="both"/>
        <w:rPr>
          <w:rFonts w:eastAsia="Calibri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WHEREAS, the tax will be credited against state sales taxes collected within the </w:t>
      </w:r>
      <w:r w:rsidR="00FC007E">
        <w:rPr>
          <w:rFonts w:ascii="Times New Roman" w:eastAsia="Calibri" w:hAnsi="Times New Roman"/>
          <w:color w:val="000000"/>
          <w:sz w:val="24"/>
          <w:szCs w:val="24"/>
        </w:rPr>
        <w:t>[C</w:t>
      </w:r>
      <w:r>
        <w:rPr>
          <w:rFonts w:ascii="Times New Roman" w:eastAsia="Calibri" w:hAnsi="Times New Roman"/>
          <w:color w:val="000000"/>
          <w:sz w:val="24"/>
          <w:szCs w:val="24"/>
        </w:rPr>
        <w:t>ity/</w:t>
      </w:r>
      <w:r w:rsidR="00FC007E">
        <w:rPr>
          <w:rFonts w:ascii="Times New Roman" w:eastAsia="Calibri" w:hAnsi="Times New Roman"/>
          <w:color w:val="000000"/>
          <w:sz w:val="24"/>
          <w:szCs w:val="24"/>
        </w:rPr>
        <w:t>C</w:t>
      </w:r>
      <w:r>
        <w:rPr>
          <w:rFonts w:ascii="Times New Roman" w:eastAsia="Calibri" w:hAnsi="Times New Roman"/>
          <w:color w:val="000000"/>
          <w:sz w:val="24"/>
          <w:szCs w:val="24"/>
        </w:rPr>
        <w:t>ounty</w:t>
      </w:r>
      <w:r w:rsidR="00FC007E">
        <w:rPr>
          <w:rFonts w:ascii="Times New Roman" w:eastAsia="Calibri" w:hAnsi="Times New Roman"/>
          <w:color w:val="000000"/>
          <w:sz w:val="24"/>
          <w:szCs w:val="24"/>
        </w:rPr>
        <w:t>]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and, therefore, will not result in higher sales and use taxes within the </w:t>
      </w:r>
      <w:r w:rsidR="00FC007E">
        <w:rPr>
          <w:rFonts w:ascii="Times New Roman" w:eastAsia="Calibri" w:hAnsi="Times New Roman"/>
          <w:color w:val="000000"/>
          <w:sz w:val="24"/>
          <w:szCs w:val="24"/>
        </w:rPr>
        <w:t>[C</w:t>
      </w:r>
      <w:r>
        <w:rPr>
          <w:rFonts w:ascii="Times New Roman" w:eastAsia="Calibri" w:hAnsi="Times New Roman"/>
          <w:color w:val="000000"/>
          <w:sz w:val="24"/>
          <w:szCs w:val="24"/>
        </w:rPr>
        <w:t>ity/</w:t>
      </w:r>
      <w:r w:rsidR="00FC007E">
        <w:rPr>
          <w:rFonts w:ascii="Times New Roman" w:eastAsia="Calibri" w:hAnsi="Times New Roman"/>
          <w:color w:val="000000"/>
          <w:sz w:val="24"/>
          <w:szCs w:val="24"/>
        </w:rPr>
        <w:t>C</w:t>
      </w:r>
      <w:r>
        <w:rPr>
          <w:rFonts w:ascii="Times New Roman" w:eastAsia="Calibri" w:hAnsi="Times New Roman"/>
          <w:color w:val="000000"/>
          <w:sz w:val="24"/>
          <w:szCs w:val="24"/>
        </w:rPr>
        <w:t>ounty</w:t>
      </w:r>
      <w:r w:rsidR="00FC007E">
        <w:rPr>
          <w:rFonts w:ascii="Times New Roman" w:eastAsia="Calibri" w:hAnsi="Times New Roman"/>
          <w:color w:val="000000"/>
          <w:sz w:val="24"/>
          <w:szCs w:val="24"/>
        </w:rPr>
        <w:t>]</w:t>
      </w:r>
      <w:r w:rsidR="00BC3D8A">
        <w:rPr>
          <w:rFonts w:ascii="Times New Roman" w:eastAsia="Calibri" w:hAnsi="Times New Roman"/>
          <w:color w:val="000000"/>
          <w:sz w:val="24"/>
          <w:szCs w:val="24"/>
        </w:rPr>
        <w:t xml:space="preserve"> and will represent an additional source of funding to address housing needs in the </w:t>
      </w:r>
      <w:r w:rsidR="00FC007E">
        <w:rPr>
          <w:rFonts w:ascii="Times New Roman" w:eastAsia="Calibri" w:hAnsi="Times New Roman"/>
          <w:color w:val="000000"/>
          <w:sz w:val="24"/>
          <w:szCs w:val="24"/>
        </w:rPr>
        <w:t>[C</w:t>
      </w:r>
      <w:r w:rsidR="00BC3D8A">
        <w:rPr>
          <w:rFonts w:ascii="Times New Roman" w:eastAsia="Calibri" w:hAnsi="Times New Roman"/>
          <w:color w:val="000000"/>
          <w:sz w:val="24"/>
          <w:szCs w:val="24"/>
        </w:rPr>
        <w:t>ity/</w:t>
      </w:r>
      <w:r w:rsidR="00FC007E">
        <w:rPr>
          <w:rFonts w:ascii="Times New Roman" w:eastAsia="Calibri" w:hAnsi="Times New Roman"/>
          <w:color w:val="000000"/>
          <w:sz w:val="24"/>
          <w:szCs w:val="24"/>
        </w:rPr>
        <w:t>C</w:t>
      </w:r>
      <w:r w:rsidR="00BC3D8A">
        <w:rPr>
          <w:rFonts w:ascii="Times New Roman" w:eastAsia="Calibri" w:hAnsi="Times New Roman"/>
          <w:color w:val="000000"/>
          <w:sz w:val="24"/>
          <w:szCs w:val="24"/>
        </w:rPr>
        <w:t>ounty</w:t>
      </w:r>
      <w:r w:rsidR="00FC007E">
        <w:rPr>
          <w:rFonts w:ascii="Times New Roman" w:eastAsia="Calibri" w:hAnsi="Times New Roman"/>
          <w:color w:val="000000"/>
          <w:sz w:val="24"/>
          <w:szCs w:val="24"/>
        </w:rPr>
        <w:t>]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; and </w:t>
      </w:r>
    </w:p>
    <w:p w:rsidR="00EE5994" w:rsidRDefault="00FB72D5" w:rsidP="00FA570E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WHEREAS, the </w:t>
      </w:r>
      <w:r w:rsidR="00FA570E">
        <w:rPr>
          <w:rFonts w:ascii="Times New Roman" w:eastAsia="Calibri" w:hAnsi="Times New Roman"/>
          <w:color w:val="000000"/>
          <w:sz w:val="24"/>
          <w:szCs w:val="24"/>
        </w:rPr>
        <w:t xml:space="preserve">tax must be used to assist </w:t>
      </w:r>
      <w:r>
        <w:rPr>
          <w:rFonts w:ascii="Times New Roman" w:eastAsia="Calibri" w:hAnsi="Times New Roman"/>
          <w:color w:val="000000"/>
          <w:sz w:val="24"/>
          <w:szCs w:val="24"/>
        </w:rPr>
        <w:t>persons whose income is at or below sixty percent of the [City/County] median income</w:t>
      </w:r>
      <w:r w:rsidR="00EE5994"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  <w:r w:rsidR="00E43ACE">
        <w:rPr>
          <w:rFonts w:ascii="Times New Roman" w:eastAsia="Calibri" w:hAnsi="Times New Roman"/>
          <w:color w:val="000000"/>
          <w:sz w:val="24"/>
          <w:szCs w:val="24"/>
        </w:rPr>
        <w:t>and</w:t>
      </w:r>
    </w:p>
    <w:p w:rsidR="00FA570E" w:rsidRDefault="00FC007E" w:rsidP="00FA570E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WHEREAS</w:t>
      </w:r>
      <w:r w:rsidR="00FA570E">
        <w:rPr>
          <w:rFonts w:ascii="Times New Roman" w:eastAsia="Calibri" w:hAnsi="Times New Roman"/>
          <w:color w:val="000000"/>
          <w:sz w:val="24"/>
          <w:szCs w:val="24"/>
        </w:rPr>
        <w:t xml:space="preserve">, the [City/County] </w:t>
      </w:r>
      <w:r w:rsidR="00C96DEC">
        <w:rPr>
          <w:rFonts w:ascii="Times New Roman" w:eastAsia="Calibri" w:hAnsi="Times New Roman"/>
          <w:color w:val="000000"/>
          <w:sz w:val="24"/>
          <w:szCs w:val="24"/>
        </w:rPr>
        <w:t xml:space="preserve">has [describe housing need] and has determined that </w:t>
      </w:r>
      <w:r w:rsidR="00BC3D8A">
        <w:rPr>
          <w:rFonts w:ascii="Times New Roman" w:eastAsia="Calibri" w:hAnsi="Times New Roman"/>
          <w:color w:val="000000"/>
          <w:sz w:val="24"/>
          <w:szCs w:val="24"/>
        </w:rPr>
        <w:t xml:space="preserve">imposing the </w:t>
      </w:r>
      <w:r w:rsidR="00C96DEC">
        <w:rPr>
          <w:rFonts w:ascii="Times New Roman" w:eastAsia="Calibri" w:hAnsi="Times New Roman"/>
          <w:color w:val="000000"/>
          <w:sz w:val="24"/>
          <w:szCs w:val="24"/>
        </w:rPr>
        <w:t xml:space="preserve">sales and use tax </w:t>
      </w:r>
      <w:r w:rsidR="00BC3D8A">
        <w:rPr>
          <w:rFonts w:ascii="Times New Roman" w:eastAsia="Calibri" w:hAnsi="Times New Roman"/>
          <w:color w:val="000000"/>
          <w:sz w:val="24"/>
          <w:szCs w:val="24"/>
        </w:rPr>
        <w:t xml:space="preserve">to address this need </w:t>
      </w:r>
      <w:r w:rsidR="00C96DEC">
        <w:rPr>
          <w:rFonts w:ascii="Times New Roman" w:eastAsia="Calibri" w:hAnsi="Times New Roman"/>
          <w:color w:val="000000"/>
          <w:sz w:val="24"/>
          <w:szCs w:val="24"/>
        </w:rPr>
        <w:t>will benefit its citizens; and</w:t>
      </w:r>
    </w:p>
    <w:p w:rsidR="00FB72D5" w:rsidRDefault="00EE5994" w:rsidP="00160977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WHEREAS, in order for a city or county to impose the tax, within six months of</w:t>
      </w:r>
      <w:r w:rsidR="00FB72D5">
        <w:rPr>
          <w:rFonts w:ascii="Times New Roman" w:eastAsia="Calibri" w:hAnsi="Times New Roman"/>
          <w:color w:val="000000"/>
          <w:sz w:val="24"/>
          <w:szCs w:val="24"/>
        </w:rPr>
        <w:t xml:space="preserve"> the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B72D5">
        <w:rPr>
          <w:rFonts w:ascii="Times New Roman" w:eastAsia="Calibri" w:hAnsi="Times New Roman"/>
          <w:color w:val="000000"/>
          <w:sz w:val="24"/>
          <w:szCs w:val="24"/>
        </w:rPr>
        <w:t xml:space="preserve">effective date of SHB 1406, or January 28, 2020, </w:t>
      </w:r>
      <w:r>
        <w:rPr>
          <w:rFonts w:ascii="Times New Roman" w:eastAsia="Calibri" w:hAnsi="Times New Roman"/>
          <w:color w:val="000000"/>
          <w:sz w:val="24"/>
          <w:szCs w:val="24"/>
        </w:rPr>
        <w:t>the governing body must adopt a resolution of intent to authorize the maximum capacity of the tax</w:t>
      </w:r>
      <w:r w:rsidR="00FB72D5">
        <w:rPr>
          <w:rFonts w:ascii="Times New Roman" w:eastAsia="Calibri" w:hAnsi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B72D5">
        <w:rPr>
          <w:rFonts w:ascii="Times New Roman" w:eastAsia="Calibri" w:hAnsi="Times New Roman"/>
          <w:color w:val="000000"/>
          <w:sz w:val="24"/>
          <w:szCs w:val="24"/>
        </w:rPr>
        <w:t xml:space="preserve">and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within </w:t>
      </w:r>
      <w:r w:rsidR="00FB72D5">
        <w:rPr>
          <w:rFonts w:ascii="Times New Roman" w:eastAsia="Calibri" w:hAnsi="Times New Roman"/>
          <w:color w:val="000000"/>
          <w:sz w:val="24"/>
          <w:szCs w:val="24"/>
        </w:rPr>
        <w:t xml:space="preserve">twelve months of the effective date of SHB 1406, or July 28, 2020, must adopt legislation to authorize the maximum capacity of the tax; </w:t>
      </w:r>
      <w:r w:rsidR="00C22620">
        <w:rPr>
          <w:rFonts w:ascii="Times New Roman" w:eastAsia="Calibri" w:hAnsi="Times New Roman"/>
          <w:color w:val="000000"/>
          <w:sz w:val="24"/>
          <w:szCs w:val="24"/>
        </w:rPr>
        <w:t xml:space="preserve">and </w:t>
      </w:r>
    </w:p>
    <w:p w:rsidR="00FB72D5" w:rsidRDefault="00FB72D5" w:rsidP="00160977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WHEREAS, this [</w:t>
      </w:r>
      <w:r w:rsidR="005670DD">
        <w:rPr>
          <w:rFonts w:ascii="Times New Roman" w:eastAsia="Calibri" w:hAnsi="Times New Roman"/>
          <w:color w:val="000000"/>
          <w:sz w:val="24"/>
          <w:szCs w:val="24"/>
        </w:rPr>
        <w:t>o</w:t>
      </w:r>
      <w:r>
        <w:rPr>
          <w:rFonts w:ascii="Times New Roman" w:eastAsia="Calibri" w:hAnsi="Times New Roman"/>
          <w:color w:val="000000"/>
          <w:sz w:val="24"/>
          <w:szCs w:val="24"/>
        </w:rPr>
        <w:t>rdinance/</w:t>
      </w:r>
      <w:r w:rsidR="005670DD">
        <w:rPr>
          <w:rFonts w:ascii="Times New Roman" w:eastAsia="Calibri" w:hAnsi="Times New Roman"/>
          <w:color w:val="000000"/>
          <w:sz w:val="24"/>
          <w:szCs w:val="24"/>
        </w:rPr>
        <w:t>r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esolution] constitutes the resolution of intent required by SHB 1406; and </w:t>
      </w:r>
    </w:p>
    <w:p w:rsidR="00133D40" w:rsidRDefault="00133D40" w:rsidP="00160977">
      <w:pPr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133D40">
        <w:rPr>
          <w:rFonts w:ascii="Times New Roman" w:hAnsi="Times New Roman"/>
          <w:sz w:val="24"/>
          <w:szCs w:val="24"/>
        </w:rPr>
        <w:lastRenderedPageBreak/>
        <w:t xml:space="preserve">WHEREAS, </w:t>
      </w:r>
      <w:r w:rsidRPr="00DB1297">
        <w:rPr>
          <w:rFonts w:ascii="Times New Roman" w:hAnsi="Times New Roman"/>
          <w:sz w:val="24"/>
          <w:szCs w:val="24"/>
        </w:rPr>
        <w:t xml:space="preserve">the </w:t>
      </w:r>
      <w:r w:rsidR="00C96DEC">
        <w:rPr>
          <w:rFonts w:ascii="Times New Roman" w:hAnsi="Times New Roman"/>
          <w:sz w:val="24"/>
          <w:szCs w:val="24"/>
        </w:rPr>
        <w:t xml:space="preserve">[City Council/County Board of Commissioners] </w:t>
      </w:r>
      <w:r w:rsidRPr="00DB1297">
        <w:rPr>
          <w:rFonts w:ascii="Times New Roman" w:hAnsi="Times New Roman"/>
          <w:sz w:val="24"/>
          <w:szCs w:val="24"/>
        </w:rPr>
        <w:t xml:space="preserve">now desires to </w:t>
      </w:r>
      <w:r w:rsidR="00C96DEC">
        <w:rPr>
          <w:rFonts w:ascii="Times New Roman" w:hAnsi="Times New Roman"/>
          <w:sz w:val="24"/>
          <w:szCs w:val="24"/>
        </w:rPr>
        <w:t xml:space="preserve">declare its intent to impose a local sales and use tax as authorized by SHB 1406 </w:t>
      </w:r>
      <w:r w:rsidR="00F70666">
        <w:rPr>
          <w:rFonts w:ascii="Times New Roman" w:hAnsi="Times New Roman"/>
          <w:sz w:val="24"/>
          <w:szCs w:val="24"/>
        </w:rPr>
        <w:t xml:space="preserve">as set forth herein; </w:t>
      </w:r>
    </w:p>
    <w:p w:rsidR="000F45F8" w:rsidRPr="00DB1297" w:rsidRDefault="005272D2" w:rsidP="00160977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B1297">
        <w:rPr>
          <w:rFonts w:ascii="Times New Roman" w:hAnsi="Times New Roman"/>
          <w:sz w:val="24"/>
          <w:szCs w:val="24"/>
        </w:rPr>
        <w:tab/>
        <w:t xml:space="preserve">NOW, THEREFORE, BE IT [RESOLVED][ORDAINED] BY THE </w:t>
      </w:r>
      <w:r w:rsidR="00C96DEC">
        <w:rPr>
          <w:rFonts w:ascii="Times New Roman" w:hAnsi="Times New Roman"/>
          <w:sz w:val="24"/>
          <w:szCs w:val="24"/>
        </w:rPr>
        <w:t xml:space="preserve">[CITY COUNCIL/COUNTY BOARD OF COMMISSIONERS] </w:t>
      </w:r>
      <w:r w:rsidRPr="00DB1297">
        <w:rPr>
          <w:rFonts w:ascii="Times New Roman" w:hAnsi="Times New Roman"/>
          <w:sz w:val="24"/>
          <w:szCs w:val="24"/>
        </w:rPr>
        <w:t>OF THE [</w:t>
      </w:r>
      <w:r w:rsidR="00C96DEC">
        <w:rPr>
          <w:rFonts w:ascii="Times New Roman" w:hAnsi="Times New Roman"/>
          <w:sz w:val="24"/>
          <w:szCs w:val="24"/>
        </w:rPr>
        <w:t>CITY OF ______________/</w:t>
      </w:r>
      <w:r w:rsidR="00C96DEC" w:rsidRPr="00DB1297">
        <w:rPr>
          <w:rFonts w:ascii="Times New Roman" w:hAnsi="Times New Roman"/>
          <w:sz w:val="24"/>
          <w:szCs w:val="24"/>
        </w:rPr>
        <w:t xml:space="preserve"> </w:t>
      </w:r>
      <w:r w:rsidRPr="00DB1297">
        <w:rPr>
          <w:rFonts w:ascii="Times New Roman" w:hAnsi="Times New Roman"/>
          <w:sz w:val="24"/>
          <w:szCs w:val="24"/>
        </w:rPr>
        <w:t>______</w:t>
      </w:r>
      <w:r w:rsidR="00C96DEC">
        <w:rPr>
          <w:rFonts w:ascii="Times New Roman" w:hAnsi="Times New Roman"/>
          <w:sz w:val="24"/>
          <w:szCs w:val="24"/>
        </w:rPr>
        <w:t xml:space="preserve"> COUNTY</w:t>
      </w:r>
      <w:r w:rsidRPr="00DB1297">
        <w:rPr>
          <w:rFonts w:ascii="Times New Roman" w:hAnsi="Times New Roman"/>
          <w:sz w:val="24"/>
          <w:szCs w:val="24"/>
        </w:rPr>
        <w:t>] AS FOLLOWS:</w:t>
      </w:r>
    </w:p>
    <w:p w:rsidR="000F45F8" w:rsidRDefault="000F45F8" w:rsidP="00891456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B1297">
        <w:rPr>
          <w:rFonts w:ascii="Times New Roman" w:hAnsi="Times New Roman"/>
          <w:sz w:val="24"/>
          <w:szCs w:val="24"/>
        </w:rPr>
        <w:tab/>
      </w:r>
      <w:r w:rsidRPr="00DB1297">
        <w:rPr>
          <w:rFonts w:ascii="Times New Roman" w:hAnsi="Times New Roman"/>
          <w:sz w:val="24"/>
          <w:szCs w:val="24"/>
          <w:u w:val="single"/>
        </w:rPr>
        <w:t>Section 1</w:t>
      </w:r>
      <w:r w:rsidRPr="00DB1297">
        <w:rPr>
          <w:rFonts w:ascii="Times New Roman" w:hAnsi="Times New Roman"/>
          <w:sz w:val="24"/>
          <w:szCs w:val="24"/>
        </w:rPr>
        <w:t xml:space="preserve">.  </w:t>
      </w:r>
      <w:r w:rsidR="00760FD4">
        <w:rPr>
          <w:rFonts w:ascii="Times New Roman" w:hAnsi="Times New Roman"/>
          <w:sz w:val="24"/>
          <w:szCs w:val="24"/>
        </w:rPr>
        <w:tab/>
      </w:r>
      <w:r w:rsidR="00C96DEC">
        <w:rPr>
          <w:rFonts w:ascii="Times New Roman" w:hAnsi="Times New Roman"/>
          <w:sz w:val="24"/>
          <w:szCs w:val="24"/>
          <w:u w:val="single"/>
        </w:rPr>
        <w:t>Resolution of Intent</w:t>
      </w:r>
      <w:r w:rsidR="00C96DEC">
        <w:rPr>
          <w:rFonts w:ascii="Times New Roman" w:hAnsi="Times New Roman"/>
          <w:sz w:val="24"/>
          <w:szCs w:val="24"/>
        </w:rPr>
        <w:t xml:space="preserve">. The [City Council/County Board of Commissioners] declares its intent to adopt legislation to authorize the maximum capacity of the sales and use tax </w:t>
      </w:r>
      <w:r w:rsidR="00BC3D8A">
        <w:rPr>
          <w:rFonts w:ascii="Times New Roman" w:hAnsi="Times New Roman"/>
          <w:sz w:val="24"/>
          <w:szCs w:val="24"/>
        </w:rPr>
        <w:t xml:space="preserve">authorized by SHB 1406 </w:t>
      </w:r>
      <w:r w:rsidR="00C96DEC">
        <w:rPr>
          <w:rFonts w:ascii="Times New Roman" w:hAnsi="Times New Roman"/>
          <w:sz w:val="24"/>
          <w:szCs w:val="24"/>
        </w:rPr>
        <w:t xml:space="preserve">within one year of the effective date of SHB 1406, or </w:t>
      </w:r>
      <w:r w:rsidR="00FC007E">
        <w:rPr>
          <w:rFonts w:ascii="Times New Roman" w:hAnsi="Times New Roman"/>
          <w:sz w:val="24"/>
          <w:szCs w:val="24"/>
        </w:rPr>
        <w:t xml:space="preserve">by </w:t>
      </w:r>
      <w:r w:rsidR="00C96DEC">
        <w:rPr>
          <w:rFonts w:ascii="Times New Roman" w:hAnsi="Times New Roman"/>
          <w:sz w:val="24"/>
          <w:szCs w:val="24"/>
        </w:rPr>
        <w:t>July 28, 2020.</w:t>
      </w:r>
    </w:p>
    <w:p w:rsidR="006735B1" w:rsidRPr="00DB1297" w:rsidRDefault="00133D40" w:rsidP="00760FD4">
      <w:pPr>
        <w:jc w:val="both"/>
        <w:rPr>
          <w:rFonts w:ascii="Times New Roman" w:hAnsi="Times New Roman"/>
          <w:sz w:val="24"/>
          <w:szCs w:val="24"/>
        </w:rPr>
      </w:pPr>
      <w:r w:rsidRPr="00DB1297">
        <w:rPr>
          <w:rFonts w:ascii="Times New Roman" w:hAnsi="Times New Roman"/>
          <w:sz w:val="24"/>
          <w:szCs w:val="24"/>
        </w:rPr>
        <w:tab/>
      </w:r>
      <w:r w:rsidR="00B2226B" w:rsidRPr="00DB1297">
        <w:rPr>
          <w:rFonts w:ascii="Times New Roman" w:hAnsi="Times New Roman"/>
          <w:sz w:val="24"/>
          <w:szCs w:val="24"/>
          <w:u w:val="single"/>
        </w:rPr>
        <w:t>Section 2</w:t>
      </w:r>
      <w:r w:rsidR="00B2226B" w:rsidRPr="00DB1297">
        <w:rPr>
          <w:rFonts w:ascii="Times New Roman" w:hAnsi="Times New Roman"/>
          <w:sz w:val="24"/>
          <w:szCs w:val="24"/>
        </w:rPr>
        <w:t>.</w:t>
      </w:r>
      <w:r w:rsidR="00760FD4">
        <w:rPr>
          <w:rFonts w:ascii="Times New Roman" w:hAnsi="Times New Roman"/>
          <w:sz w:val="24"/>
          <w:szCs w:val="24"/>
        </w:rPr>
        <w:tab/>
      </w:r>
      <w:r w:rsidR="006735B1" w:rsidRPr="00DB1297">
        <w:rPr>
          <w:rFonts w:ascii="Times New Roman" w:hAnsi="Times New Roman"/>
          <w:sz w:val="24"/>
          <w:szCs w:val="24"/>
          <w:u w:val="single"/>
        </w:rPr>
        <w:t>Further Authority</w:t>
      </w:r>
      <w:r w:rsidR="00F70666">
        <w:rPr>
          <w:rFonts w:ascii="Times New Roman" w:hAnsi="Times New Roman"/>
          <w:sz w:val="24"/>
          <w:szCs w:val="24"/>
          <w:u w:val="single"/>
        </w:rPr>
        <w:t>; Ratification</w:t>
      </w:r>
      <w:r w:rsidR="006735B1" w:rsidRPr="00DB1297">
        <w:rPr>
          <w:rFonts w:ascii="Times New Roman" w:hAnsi="Times New Roman"/>
          <w:sz w:val="24"/>
          <w:szCs w:val="24"/>
        </w:rPr>
        <w:t xml:space="preserve">.  All </w:t>
      </w:r>
      <w:r w:rsidR="00C96DEC">
        <w:rPr>
          <w:rFonts w:ascii="Times New Roman" w:hAnsi="Times New Roman"/>
          <w:sz w:val="24"/>
          <w:szCs w:val="24"/>
        </w:rPr>
        <w:t xml:space="preserve">[City/County] </w:t>
      </w:r>
      <w:r w:rsidR="006735B1" w:rsidRPr="00DB1297">
        <w:rPr>
          <w:rFonts w:ascii="Times New Roman" w:hAnsi="Times New Roman"/>
          <w:sz w:val="24"/>
          <w:szCs w:val="24"/>
        </w:rPr>
        <w:t xml:space="preserve">officials, their agents, and representatives are hereby authorized and directed to undertake all action necessary or desirable from time to time to carry out the terms of, and complete the </w:t>
      </w:r>
      <w:r w:rsidR="00BC3D8A">
        <w:rPr>
          <w:rFonts w:ascii="Times New Roman" w:hAnsi="Times New Roman"/>
          <w:sz w:val="24"/>
          <w:szCs w:val="24"/>
        </w:rPr>
        <w:t>actions</w:t>
      </w:r>
      <w:r w:rsidR="00BC3D8A" w:rsidRPr="00DB1297">
        <w:rPr>
          <w:rFonts w:ascii="Times New Roman" w:hAnsi="Times New Roman"/>
          <w:sz w:val="24"/>
          <w:szCs w:val="24"/>
        </w:rPr>
        <w:t xml:space="preserve"> </w:t>
      </w:r>
      <w:r w:rsidR="006735B1" w:rsidRPr="00DB1297">
        <w:rPr>
          <w:rFonts w:ascii="Times New Roman" w:hAnsi="Times New Roman"/>
          <w:sz w:val="24"/>
          <w:szCs w:val="24"/>
        </w:rPr>
        <w:t xml:space="preserve">contemplated by, this </w:t>
      </w:r>
      <w:r w:rsidR="005272D2" w:rsidRPr="00DB1297">
        <w:rPr>
          <w:rFonts w:ascii="Times New Roman" w:hAnsi="Times New Roman"/>
          <w:sz w:val="24"/>
          <w:szCs w:val="24"/>
        </w:rPr>
        <w:t>[resolution][ordinance]</w:t>
      </w:r>
      <w:r w:rsidR="006735B1" w:rsidRPr="00DB1297">
        <w:rPr>
          <w:rFonts w:ascii="Times New Roman" w:hAnsi="Times New Roman"/>
          <w:sz w:val="24"/>
          <w:szCs w:val="24"/>
        </w:rPr>
        <w:t xml:space="preserve">. </w:t>
      </w:r>
      <w:r w:rsidR="00F70666" w:rsidRPr="00F70666">
        <w:rPr>
          <w:rFonts w:ascii="Times New Roman" w:hAnsi="Times New Roman"/>
          <w:sz w:val="24"/>
          <w:szCs w:val="24"/>
        </w:rPr>
        <w:t xml:space="preserve">All acts taken pursuant to the authority of this </w:t>
      </w:r>
      <w:r w:rsidR="00B2226B">
        <w:rPr>
          <w:rFonts w:ascii="Times New Roman" w:hAnsi="Times New Roman"/>
          <w:sz w:val="24"/>
          <w:szCs w:val="24"/>
        </w:rPr>
        <w:t>[resolution][ordinance]</w:t>
      </w:r>
      <w:r w:rsidR="00F70666" w:rsidRPr="00F70666">
        <w:rPr>
          <w:rFonts w:ascii="Times New Roman" w:hAnsi="Times New Roman"/>
          <w:sz w:val="24"/>
          <w:szCs w:val="24"/>
        </w:rPr>
        <w:t xml:space="preserve"> but prior to its effective date are hereby ratified.</w:t>
      </w:r>
    </w:p>
    <w:p w:rsidR="006735B1" w:rsidRPr="00DB1297" w:rsidRDefault="006735B1" w:rsidP="006735B1">
      <w:pPr>
        <w:jc w:val="both"/>
        <w:rPr>
          <w:rFonts w:ascii="Times New Roman" w:hAnsi="Times New Roman"/>
          <w:sz w:val="24"/>
          <w:szCs w:val="24"/>
        </w:rPr>
      </w:pPr>
      <w:r w:rsidRPr="00DB1297">
        <w:rPr>
          <w:rFonts w:ascii="Times New Roman" w:hAnsi="Times New Roman"/>
          <w:sz w:val="24"/>
          <w:szCs w:val="24"/>
        </w:rPr>
        <w:tab/>
      </w:r>
    </w:p>
    <w:p w:rsidR="006735B1" w:rsidRPr="00DB1297" w:rsidRDefault="006735B1" w:rsidP="006735B1">
      <w:pPr>
        <w:keepNext/>
        <w:keepLines/>
        <w:ind w:firstLine="720"/>
        <w:jc w:val="both"/>
        <w:rPr>
          <w:rFonts w:ascii="Times New Roman" w:hAnsi="Times New Roman"/>
          <w:sz w:val="24"/>
          <w:szCs w:val="24"/>
        </w:rPr>
      </w:pPr>
      <w:r w:rsidRPr="00DB1297">
        <w:rPr>
          <w:rFonts w:ascii="Times New Roman" w:hAnsi="Times New Roman"/>
          <w:sz w:val="24"/>
          <w:szCs w:val="24"/>
          <w:u w:val="single"/>
        </w:rPr>
        <w:t xml:space="preserve">Section </w:t>
      </w:r>
      <w:r w:rsidR="00C96DEC">
        <w:rPr>
          <w:rFonts w:ascii="Times New Roman" w:hAnsi="Times New Roman"/>
          <w:sz w:val="24"/>
          <w:szCs w:val="24"/>
          <w:u w:val="single"/>
        </w:rPr>
        <w:t>3</w:t>
      </w:r>
      <w:r w:rsidRPr="00DB1297">
        <w:rPr>
          <w:rFonts w:ascii="Times New Roman" w:hAnsi="Times New Roman"/>
          <w:sz w:val="24"/>
          <w:szCs w:val="24"/>
        </w:rPr>
        <w:t>.</w:t>
      </w:r>
      <w:r w:rsidRPr="00DB1297">
        <w:rPr>
          <w:rFonts w:ascii="Times New Roman" w:hAnsi="Times New Roman"/>
          <w:sz w:val="24"/>
          <w:szCs w:val="24"/>
        </w:rPr>
        <w:tab/>
      </w:r>
      <w:r w:rsidRPr="00DB1297">
        <w:rPr>
          <w:rFonts w:ascii="Times New Roman" w:hAnsi="Times New Roman"/>
          <w:sz w:val="24"/>
          <w:szCs w:val="24"/>
          <w:u w:val="single"/>
        </w:rPr>
        <w:t>Effective Date</w:t>
      </w:r>
      <w:r w:rsidRPr="00DB1297">
        <w:rPr>
          <w:rFonts w:ascii="Times New Roman" w:hAnsi="Times New Roman"/>
          <w:sz w:val="24"/>
          <w:szCs w:val="24"/>
        </w:rPr>
        <w:t xml:space="preserve">.  This </w:t>
      </w:r>
      <w:r w:rsidR="005272D2" w:rsidRPr="00DB1297">
        <w:rPr>
          <w:rFonts w:ascii="Times New Roman" w:hAnsi="Times New Roman"/>
          <w:sz w:val="24"/>
          <w:szCs w:val="24"/>
        </w:rPr>
        <w:t xml:space="preserve">[resolution][ordinance] </w:t>
      </w:r>
      <w:r w:rsidRPr="00DB1297">
        <w:rPr>
          <w:rFonts w:ascii="Times New Roman" w:hAnsi="Times New Roman"/>
          <w:sz w:val="24"/>
          <w:szCs w:val="24"/>
        </w:rPr>
        <w:t xml:space="preserve">shall take effect </w:t>
      </w:r>
      <w:r w:rsidR="005272D2" w:rsidRPr="00DB1297">
        <w:rPr>
          <w:rFonts w:ascii="Times New Roman" w:hAnsi="Times New Roman"/>
          <w:sz w:val="24"/>
          <w:szCs w:val="24"/>
        </w:rPr>
        <w:t>[</w:t>
      </w:r>
      <w:r w:rsidRPr="00DB1297">
        <w:rPr>
          <w:rFonts w:ascii="Times New Roman" w:hAnsi="Times New Roman"/>
          <w:sz w:val="24"/>
          <w:szCs w:val="24"/>
        </w:rPr>
        <w:t>immediately upon its passage and adoption</w:t>
      </w:r>
      <w:r w:rsidR="005272D2" w:rsidRPr="00DB1297">
        <w:rPr>
          <w:rFonts w:ascii="Times New Roman" w:hAnsi="Times New Roman"/>
          <w:sz w:val="24"/>
          <w:szCs w:val="24"/>
        </w:rPr>
        <w:t>][____ days after the passage and publication]</w:t>
      </w:r>
      <w:r w:rsidRPr="00DB1297">
        <w:rPr>
          <w:rFonts w:ascii="Times New Roman" w:hAnsi="Times New Roman"/>
          <w:sz w:val="24"/>
          <w:szCs w:val="24"/>
        </w:rPr>
        <w:t>.</w:t>
      </w:r>
    </w:p>
    <w:p w:rsidR="006735B1" w:rsidRPr="00DB1297" w:rsidRDefault="006735B1" w:rsidP="006735B1">
      <w:pPr>
        <w:keepNext/>
        <w:keepLines/>
        <w:jc w:val="both"/>
        <w:rPr>
          <w:rFonts w:ascii="Times New Roman" w:hAnsi="Times New Roman"/>
          <w:sz w:val="24"/>
          <w:szCs w:val="24"/>
        </w:rPr>
      </w:pPr>
    </w:p>
    <w:p w:rsidR="000F45F8" w:rsidRPr="00DB1297" w:rsidRDefault="000F45F8" w:rsidP="00FE60E6">
      <w:pPr>
        <w:jc w:val="both"/>
        <w:rPr>
          <w:rFonts w:ascii="Times New Roman" w:hAnsi="Times New Roman"/>
          <w:sz w:val="24"/>
          <w:szCs w:val="24"/>
        </w:rPr>
      </w:pPr>
      <w:r w:rsidRPr="00DB1297">
        <w:rPr>
          <w:rFonts w:ascii="Times New Roman" w:hAnsi="Times New Roman"/>
          <w:sz w:val="24"/>
          <w:szCs w:val="24"/>
        </w:rPr>
        <w:tab/>
        <w:t xml:space="preserve">Passed by majority vote of the </w:t>
      </w:r>
      <w:r w:rsidR="003E0CA7" w:rsidRPr="00DB1297">
        <w:rPr>
          <w:rFonts w:ascii="Times New Roman" w:hAnsi="Times New Roman"/>
          <w:sz w:val="24"/>
          <w:szCs w:val="24"/>
        </w:rPr>
        <w:t xml:space="preserve">________ </w:t>
      </w:r>
      <w:r w:rsidRPr="00DB1297">
        <w:rPr>
          <w:rFonts w:ascii="Times New Roman" w:hAnsi="Times New Roman"/>
          <w:sz w:val="24"/>
          <w:szCs w:val="24"/>
        </w:rPr>
        <w:t xml:space="preserve">in open meeting this _____ day of __________, </w:t>
      </w:r>
      <w:r w:rsidR="006735B1" w:rsidRPr="00DB1297">
        <w:rPr>
          <w:rFonts w:ascii="Times New Roman" w:hAnsi="Times New Roman"/>
          <w:sz w:val="24"/>
          <w:szCs w:val="24"/>
        </w:rPr>
        <w:t>201</w:t>
      </w:r>
      <w:r w:rsidR="00DB1297" w:rsidRPr="00DB1297">
        <w:rPr>
          <w:rFonts w:ascii="Times New Roman" w:hAnsi="Times New Roman"/>
          <w:sz w:val="24"/>
          <w:szCs w:val="24"/>
        </w:rPr>
        <w:t>9</w:t>
      </w:r>
      <w:r w:rsidRPr="00DB1297">
        <w:rPr>
          <w:rFonts w:ascii="Times New Roman" w:hAnsi="Times New Roman"/>
          <w:sz w:val="24"/>
          <w:szCs w:val="24"/>
        </w:rPr>
        <w:fldChar w:fldCharType="begin"/>
      </w:r>
      <w:r w:rsidRPr="00DB1297">
        <w:rPr>
          <w:rFonts w:ascii="Times New Roman" w:hAnsi="Times New Roman"/>
          <w:sz w:val="24"/>
          <w:szCs w:val="24"/>
        </w:rPr>
        <w:instrText xml:space="preserve">  </w:instrText>
      </w:r>
      <w:r w:rsidRPr="00DB1297">
        <w:rPr>
          <w:rFonts w:ascii="Times New Roman" w:hAnsi="Times New Roman"/>
          <w:sz w:val="24"/>
          <w:szCs w:val="24"/>
        </w:rPr>
        <w:fldChar w:fldCharType="end"/>
      </w:r>
      <w:r w:rsidRPr="00DB1297">
        <w:rPr>
          <w:rFonts w:ascii="Times New Roman" w:hAnsi="Times New Roman"/>
          <w:sz w:val="24"/>
          <w:szCs w:val="24"/>
        </w:rPr>
        <w:t>.</w:t>
      </w:r>
    </w:p>
    <w:p w:rsidR="000F45F8" w:rsidRPr="00DB1297" w:rsidRDefault="000F45F8" w:rsidP="00FE60E6">
      <w:pPr>
        <w:jc w:val="both"/>
        <w:rPr>
          <w:rFonts w:ascii="Times New Roman" w:hAnsi="Times New Roman"/>
          <w:sz w:val="24"/>
          <w:szCs w:val="24"/>
        </w:rPr>
      </w:pPr>
    </w:p>
    <w:p w:rsidR="005272D2" w:rsidRPr="00DB1297" w:rsidRDefault="005272D2" w:rsidP="004B2539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F70666" w:rsidRDefault="004B2539" w:rsidP="004B2539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47FC8" w:rsidRPr="00DB1297">
        <w:rPr>
          <w:rFonts w:ascii="Times New Roman" w:hAnsi="Times New Roman"/>
          <w:sz w:val="24"/>
          <w:szCs w:val="24"/>
        </w:rPr>
        <w:t>[insert appropriate signature blocks]</w:t>
      </w:r>
    </w:p>
    <w:p w:rsidR="00D75704" w:rsidRDefault="00D75704" w:rsidP="00760FD4">
      <w:pPr>
        <w:rPr>
          <w:rFonts w:ascii="Times New Roman" w:hAnsi="Times New Roman"/>
          <w:sz w:val="24"/>
          <w:szCs w:val="24"/>
        </w:rPr>
      </w:pPr>
    </w:p>
    <w:p w:rsidR="00D75704" w:rsidRDefault="00D75704" w:rsidP="00760FD4">
      <w:pPr>
        <w:rPr>
          <w:rFonts w:ascii="Times New Roman" w:hAnsi="Times New Roman"/>
          <w:sz w:val="24"/>
          <w:szCs w:val="24"/>
        </w:rPr>
      </w:pPr>
    </w:p>
    <w:p w:rsidR="00D75704" w:rsidRDefault="00D75704" w:rsidP="00760FD4">
      <w:pPr>
        <w:rPr>
          <w:rFonts w:ascii="Times New Roman" w:hAnsi="Times New Roman"/>
          <w:sz w:val="24"/>
          <w:szCs w:val="24"/>
        </w:rPr>
      </w:pPr>
    </w:p>
    <w:p w:rsidR="00D75704" w:rsidRPr="006735B1" w:rsidRDefault="00D75704" w:rsidP="00760FD4">
      <w:pPr>
        <w:rPr>
          <w:rFonts w:ascii="Times New Roman" w:hAnsi="Times New Roman"/>
          <w:sz w:val="24"/>
          <w:szCs w:val="24"/>
        </w:rPr>
      </w:pPr>
    </w:p>
    <w:sectPr w:rsidR="00D75704" w:rsidRPr="006735B1" w:rsidSect="00371C89">
      <w:headerReference w:type="default" r:id="rId8"/>
      <w:footerReference w:type="even" r:id="rId9"/>
      <w:footerReference w:type="default" r:id="rId10"/>
      <w:headerReference w:type="first" r:id="rId11"/>
      <w:footnotePr>
        <w:numRestart w:val="eachSect"/>
      </w:footnotePr>
      <w:pgSz w:w="12240" w:h="15840"/>
      <w:pgMar w:top="1800" w:right="1440" w:bottom="1440" w:left="144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144" w:rsidRDefault="00374144">
      <w:r>
        <w:separator/>
      </w:r>
    </w:p>
  </w:endnote>
  <w:endnote w:type="continuationSeparator" w:id="0">
    <w:p w:rsidR="00374144" w:rsidRDefault="0037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C88" w:rsidRDefault="00E05C88">
    <w:pPr>
      <w:spacing w:line="240" w:lineRule="exact"/>
      <w:rPr>
        <w:rFonts w:ascii="Courier" w:hAnsi="Courier"/>
        <w:sz w:val="24"/>
      </w:rPr>
    </w:pPr>
  </w:p>
  <w:p w:rsidR="00E05C88" w:rsidRDefault="00E05C88">
    <w:pPr>
      <w:spacing w:line="240" w:lineRule="exact"/>
      <w:jc w:val="center"/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- </w:t>
    </w:r>
    <w:r>
      <w:rPr>
        <w:rFonts w:ascii="Courier" w:hAnsi="Courier"/>
        <w:sz w:val="24"/>
      </w:rPr>
      <w:fldChar w:fldCharType="begin"/>
    </w:r>
    <w:r>
      <w:rPr>
        <w:rFonts w:ascii="Courier" w:hAnsi="Courier"/>
        <w:sz w:val="24"/>
      </w:rPr>
      <w:instrText>page</w:instrText>
    </w:r>
    <w:r>
      <w:rPr>
        <w:rFonts w:ascii="Courier" w:hAnsi="Courier"/>
        <w:sz w:val="24"/>
      </w:rPr>
      <w:fldChar w:fldCharType="separate"/>
    </w:r>
    <w:r>
      <w:rPr>
        <w:rFonts w:ascii="Courier" w:hAnsi="Courier"/>
        <w:sz w:val="24"/>
      </w:rPr>
      <w:t>1</w:t>
    </w:r>
    <w:r>
      <w:rPr>
        <w:rFonts w:ascii="Courier" w:hAnsi="Courier"/>
        <w:sz w:val="24"/>
      </w:rPr>
      <w:fldChar w:fldCharType="end"/>
    </w:r>
    <w:r>
      <w:rPr>
        <w:rFonts w:ascii="Courier" w:hAnsi="Courier"/>
        <w:sz w:val="24"/>
      </w:rPr>
      <w:t xml:space="preserve"> -</w:t>
    </w:r>
  </w:p>
  <w:p w:rsidR="00E05C88" w:rsidRDefault="00E05C88">
    <w:pPr>
      <w:spacing w:line="240" w:lineRule="exact"/>
      <w:rPr>
        <w:rFonts w:ascii="Courier" w:hAnsi="Courier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C88" w:rsidRDefault="00E05C88">
    <w:pPr>
      <w:spacing w:line="240" w:lineRule="exact"/>
      <w:rPr>
        <w:rFonts w:ascii="Courier" w:hAnsi="Courier"/>
        <w:sz w:val="24"/>
      </w:rPr>
    </w:pPr>
  </w:p>
  <w:p w:rsidR="00E05C88" w:rsidRPr="005272D2" w:rsidRDefault="009B01BC">
    <w:pPr>
      <w:spacing w:line="240" w:lineRule="exact"/>
      <w:jc w:val="center"/>
      <w:rPr>
        <w:rFonts w:ascii="Times New Roman" w:hAnsi="Times New Roman"/>
        <w:sz w:val="24"/>
      </w:rPr>
    </w:pPr>
    <w:r>
      <w:rPr>
        <w:rFonts w:ascii="Courier" w:hAnsi="Courier"/>
        <w:noProof/>
        <w:sz w:val="24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5715000</wp:posOffset>
              </wp:positionH>
              <wp:positionV relativeFrom="page">
                <wp:posOffset>9572625</wp:posOffset>
              </wp:positionV>
              <wp:extent cx="1343025" cy="1701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DE5" w:rsidRPr="00607DE5" w:rsidRDefault="00607DE5" w:rsidP="00607DE5">
                          <w:pPr>
                            <w:rPr>
                              <w:rFonts w:ascii="Tahoma" w:hAnsi="Tahoma" w:cs="Tahoma"/>
                              <w:noProof/>
                              <w:sz w:val="16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16"/>
                            </w:rPr>
                            <w:t>10155 99999 ib221c42js            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0pt;margin-top:753.75pt;width:105.75pt;height:13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" filled="f" stroked="f">
              <v:fill opacity="0"/>
              <v:textbox inset="0,0,0,0">
                <w:txbxContent>
                  <w:p w:rsidR="00607DE5" w:rsidRPr="00607DE5" w:rsidRDefault="00607DE5" w:rsidP="00607DE5">
                    <w:pPr>
                      <w:rPr>
                        <w:rFonts w:ascii="Tahoma" w:hAnsi="Tahoma" w:cs="Tahoma"/>
                        <w:noProof/>
                        <w:sz w:val="16"/>
                      </w:rPr>
                    </w:pPr>
                    <w:r>
                      <w:rPr>
                        <w:rFonts w:ascii="Tahoma" w:hAnsi="Tahoma" w:cs="Tahoma"/>
                        <w:noProof/>
                        <w:sz w:val="16"/>
                      </w:rPr>
                      <w:t>10155 99999 ib221c42js             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5C88" w:rsidRPr="005272D2">
      <w:rPr>
        <w:rFonts w:ascii="Times New Roman" w:hAnsi="Times New Roman"/>
        <w:sz w:val="24"/>
      </w:rPr>
      <w:t xml:space="preserve">- </w:t>
    </w:r>
    <w:r w:rsidR="00E05C88" w:rsidRPr="005272D2">
      <w:rPr>
        <w:rFonts w:ascii="Times New Roman" w:hAnsi="Times New Roman"/>
        <w:sz w:val="24"/>
      </w:rPr>
      <w:fldChar w:fldCharType="begin"/>
    </w:r>
    <w:r w:rsidR="00E05C88" w:rsidRPr="005272D2">
      <w:rPr>
        <w:rFonts w:ascii="Times New Roman" w:hAnsi="Times New Roman"/>
        <w:sz w:val="24"/>
      </w:rPr>
      <w:instrText>page</w:instrText>
    </w:r>
    <w:r w:rsidR="00E05C88" w:rsidRPr="005272D2">
      <w:rPr>
        <w:rFonts w:ascii="Times New Roman" w:hAnsi="Times New Roman"/>
        <w:sz w:val="24"/>
      </w:rPr>
      <w:fldChar w:fldCharType="separate"/>
    </w:r>
    <w:r w:rsidR="00E43ACE">
      <w:rPr>
        <w:rFonts w:ascii="Times New Roman" w:hAnsi="Times New Roman"/>
        <w:noProof/>
        <w:sz w:val="24"/>
      </w:rPr>
      <w:t>2</w:t>
    </w:r>
    <w:r w:rsidR="00E05C88" w:rsidRPr="005272D2">
      <w:rPr>
        <w:rFonts w:ascii="Times New Roman" w:hAnsi="Times New Roman"/>
        <w:sz w:val="24"/>
      </w:rPr>
      <w:fldChar w:fldCharType="end"/>
    </w:r>
    <w:r w:rsidR="00E05C88" w:rsidRPr="005272D2">
      <w:rPr>
        <w:rFonts w:ascii="Times New Roman" w:hAnsi="Times New Roman"/>
        <w:sz w:val="24"/>
      </w:rPr>
      <w:t xml:space="preserve"> -</w:t>
    </w:r>
  </w:p>
  <w:p w:rsidR="00E05C88" w:rsidRDefault="00E05C88">
    <w:pPr>
      <w:spacing w:line="240" w:lineRule="exac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144" w:rsidRDefault="00374144">
      <w:r>
        <w:separator/>
      </w:r>
    </w:p>
  </w:footnote>
  <w:footnote w:type="continuationSeparator" w:id="0">
    <w:p w:rsidR="00374144" w:rsidRDefault="0037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C89" w:rsidRDefault="009B01BC">
    <w:pPr>
      <w:pStyle w:val="Header"/>
    </w:pPr>
    <w:r>
      <w:rPr>
        <w:noProof/>
      </w:rPr>
      <w:drawing>
        <wp:inline distT="0" distB="0" distL="0" distR="0">
          <wp:extent cx="621665" cy="48768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06B" w:rsidRDefault="00371C89" w:rsidP="00371C89">
    <w:pPr>
      <w:pStyle w:val="Header"/>
      <w:tabs>
        <w:tab w:val="clear" w:pos="8640"/>
        <w:tab w:val="right" w:pos="9270"/>
      </w:tabs>
    </w:pPr>
    <w:r>
      <w:tab/>
    </w:r>
    <w:r>
      <w:tab/>
    </w:r>
    <w:r w:rsidR="009B01BC">
      <w:rPr>
        <w:noProof/>
      </w:rPr>
      <w:drawing>
        <wp:anchor distT="0" distB="0" distL="114300" distR="114300" simplePos="0" relativeHeight="251658752" behindDoc="1" locked="1" layoutInCell="0" allowOverlap="1">
          <wp:simplePos x="0" y="0"/>
          <wp:positionH relativeFrom="page">
            <wp:posOffset>610870</wp:posOffset>
          </wp:positionH>
          <wp:positionV relativeFrom="page">
            <wp:posOffset>9344025</wp:posOffset>
          </wp:positionV>
          <wp:extent cx="619125" cy="487045"/>
          <wp:effectExtent l="0" t="0" r="0" b="0"/>
          <wp:wrapNone/>
          <wp:docPr id="5" name="Picture 0" descr="Pacific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cific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1BC">
      <w:rPr>
        <w:noProof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610870</wp:posOffset>
          </wp:positionH>
          <wp:positionV relativeFrom="page">
            <wp:posOffset>9344025</wp:posOffset>
          </wp:positionV>
          <wp:extent cx="619125" cy="487045"/>
          <wp:effectExtent l="0" t="0" r="0" b="0"/>
          <wp:wrapNone/>
          <wp:docPr id="4" name="Picture 0" descr="Pacific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cific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1BC">
      <w:rPr>
        <w:noProof/>
      </w:rPr>
      <w:drawing>
        <wp:anchor distT="0" distB="0" distL="114300" distR="114300" simplePos="0" relativeHeight="251656704" behindDoc="1" locked="1" layoutInCell="0" allowOverlap="1">
          <wp:simplePos x="0" y="0"/>
          <wp:positionH relativeFrom="page">
            <wp:posOffset>610870</wp:posOffset>
          </wp:positionH>
          <wp:positionV relativeFrom="page">
            <wp:posOffset>9344025</wp:posOffset>
          </wp:positionV>
          <wp:extent cx="619125" cy="487045"/>
          <wp:effectExtent l="0" t="0" r="0" b="0"/>
          <wp:wrapNone/>
          <wp:docPr id="3" name="Picture 0" descr="Pacific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cific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1BC">
      <w:rPr>
        <w:noProof/>
      </w:rPr>
      <w:drawing>
        <wp:anchor distT="0" distB="0" distL="114300" distR="114300" simplePos="0" relativeHeight="251655680" behindDoc="1" locked="1" layoutInCell="0" allowOverlap="1">
          <wp:simplePos x="0" y="0"/>
          <wp:positionH relativeFrom="page">
            <wp:posOffset>610870</wp:posOffset>
          </wp:positionH>
          <wp:positionV relativeFrom="page">
            <wp:posOffset>9344025</wp:posOffset>
          </wp:positionV>
          <wp:extent cx="619125" cy="487045"/>
          <wp:effectExtent l="0" t="0" r="0" b="0"/>
          <wp:wrapNone/>
          <wp:docPr id="2" name="Picture 0" descr="Pacific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cific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1BC">
      <w:rPr>
        <w:noProof/>
      </w:rPr>
      <w:drawing>
        <wp:inline distT="0" distB="0" distL="0" distR="0">
          <wp:extent cx="621665" cy="4876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E4FDE"/>
    <w:multiLevelType w:val="hybridMultilevel"/>
    <w:tmpl w:val="7A4073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raftFinalID" w:val="Final"/>
    <w:docVar w:name="SnapPaper" w:val="Word Document"/>
  </w:docVars>
  <w:rsids>
    <w:rsidRoot w:val="00AB590B"/>
    <w:rsid w:val="0000392B"/>
    <w:rsid w:val="000140A4"/>
    <w:rsid w:val="00043003"/>
    <w:rsid w:val="000A221B"/>
    <w:rsid w:val="000B2E69"/>
    <w:rsid w:val="000D234E"/>
    <w:rsid w:val="000D483B"/>
    <w:rsid w:val="000E317E"/>
    <w:rsid w:val="000F45F8"/>
    <w:rsid w:val="000F5F28"/>
    <w:rsid w:val="00133D40"/>
    <w:rsid w:val="00134BA1"/>
    <w:rsid w:val="00144FE4"/>
    <w:rsid w:val="00147FC8"/>
    <w:rsid w:val="001548D9"/>
    <w:rsid w:val="00160977"/>
    <w:rsid w:val="001B218C"/>
    <w:rsid w:val="001F7CCE"/>
    <w:rsid w:val="00206B33"/>
    <w:rsid w:val="002370C5"/>
    <w:rsid w:val="00260378"/>
    <w:rsid w:val="002661A6"/>
    <w:rsid w:val="0027270D"/>
    <w:rsid w:val="00272827"/>
    <w:rsid w:val="002A48BC"/>
    <w:rsid w:val="002B26F5"/>
    <w:rsid w:val="002C1BEB"/>
    <w:rsid w:val="002F3328"/>
    <w:rsid w:val="002F5D21"/>
    <w:rsid w:val="00306394"/>
    <w:rsid w:val="00311860"/>
    <w:rsid w:val="00334293"/>
    <w:rsid w:val="0034463E"/>
    <w:rsid w:val="00356451"/>
    <w:rsid w:val="0036225C"/>
    <w:rsid w:val="00371C89"/>
    <w:rsid w:val="00374144"/>
    <w:rsid w:val="00384303"/>
    <w:rsid w:val="003857FE"/>
    <w:rsid w:val="00385C23"/>
    <w:rsid w:val="003A368B"/>
    <w:rsid w:val="003E0CA7"/>
    <w:rsid w:val="003E1839"/>
    <w:rsid w:val="003F6D35"/>
    <w:rsid w:val="004312B7"/>
    <w:rsid w:val="004542A4"/>
    <w:rsid w:val="00456A2C"/>
    <w:rsid w:val="00467BFB"/>
    <w:rsid w:val="00485C23"/>
    <w:rsid w:val="004B2539"/>
    <w:rsid w:val="004C68DA"/>
    <w:rsid w:val="004F372C"/>
    <w:rsid w:val="00527122"/>
    <w:rsid w:val="005272D2"/>
    <w:rsid w:val="00537819"/>
    <w:rsid w:val="005670DD"/>
    <w:rsid w:val="005A140E"/>
    <w:rsid w:val="005C52FE"/>
    <w:rsid w:val="005E08EA"/>
    <w:rsid w:val="0060280D"/>
    <w:rsid w:val="00607DE5"/>
    <w:rsid w:val="00625E1E"/>
    <w:rsid w:val="00637220"/>
    <w:rsid w:val="00647DBC"/>
    <w:rsid w:val="00666812"/>
    <w:rsid w:val="006735B1"/>
    <w:rsid w:val="00686458"/>
    <w:rsid w:val="006D0572"/>
    <w:rsid w:val="006E6615"/>
    <w:rsid w:val="006F3A5C"/>
    <w:rsid w:val="0072306B"/>
    <w:rsid w:val="00731C82"/>
    <w:rsid w:val="00744E74"/>
    <w:rsid w:val="00760FD4"/>
    <w:rsid w:val="00770B85"/>
    <w:rsid w:val="00775D63"/>
    <w:rsid w:val="00781BCA"/>
    <w:rsid w:val="007D13EC"/>
    <w:rsid w:val="007D3456"/>
    <w:rsid w:val="007E2F2A"/>
    <w:rsid w:val="007E3B04"/>
    <w:rsid w:val="00832748"/>
    <w:rsid w:val="00850413"/>
    <w:rsid w:val="00882E41"/>
    <w:rsid w:val="00891456"/>
    <w:rsid w:val="00897229"/>
    <w:rsid w:val="008C16BD"/>
    <w:rsid w:val="00912809"/>
    <w:rsid w:val="009B01BC"/>
    <w:rsid w:val="009D412C"/>
    <w:rsid w:val="009D78F3"/>
    <w:rsid w:val="009E19A2"/>
    <w:rsid w:val="009E4ED1"/>
    <w:rsid w:val="009F68F8"/>
    <w:rsid w:val="00A12A6A"/>
    <w:rsid w:val="00AB228A"/>
    <w:rsid w:val="00AB590B"/>
    <w:rsid w:val="00B034FD"/>
    <w:rsid w:val="00B12087"/>
    <w:rsid w:val="00B215FA"/>
    <w:rsid w:val="00B2226B"/>
    <w:rsid w:val="00B24F69"/>
    <w:rsid w:val="00B47C5C"/>
    <w:rsid w:val="00B563FD"/>
    <w:rsid w:val="00B6191A"/>
    <w:rsid w:val="00B7088A"/>
    <w:rsid w:val="00B70FA9"/>
    <w:rsid w:val="00B83599"/>
    <w:rsid w:val="00BB6A0E"/>
    <w:rsid w:val="00BC3D8A"/>
    <w:rsid w:val="00BD2175"/>
    <w:rsid w:val="00BD440B"/>
    <w:rsid w:val="00BF11E0"/>
    <w:rsid w:val="00C06140"/>
    <w:rsid w:val="00C101CE"/>
    <w:rsid w:val="00C22620"/>
    <w:rsid w:val="00C4262E"/>
    <w:rsid w:val="00C94345"/>
    <w:rsid w:val="00C96DEC"/>
    <w:rsid w:val="00CA7D24"/>
    <w:rsid w:val="00CC69F0"/>
    <w:rsid w:val="00CD4B04"/>
    <w:rsid w:val="00CF6AA5"/>
    <w:rsid w:val="00D00F09"/>
    <w:rsid w:val="00D07783"/>
    <w:rsid w:val="00D11230"/>
    <w:rsid w:val="00D14AAA"/>
    <w:rsid w:val="00D665BA"/>
    <w:rsid w:val="00D75704"/>
    <w:rsid w:val="00D854D5"/>
    <w:rsid w:val="00DB1297"/>
    <w:rsid w:val="00DB1ABD"/>
    <w:rsid w:val="00DB3478"/>
    <w:rsid w:val="00DB3662"/>
    <w:rsid w:val="00DF4345"/>
    <w:rsid w:val="00E053E8"/>
    <w:rsid w:val="00E05C88"/>
    <w:rsid w:val="00E130CC"/>
    <w:rsid w:val="00E178BC"/>
    <w:rsid w:val="00E43ACE"/>
    <w:rsid w:val="00E4487E"/>
    <w:rsid w:val="00E4521F"/>
    <w:rsid w:val="00E46236"/>
    <w:rsid w:val="00E75438"/>
    <w:rsid w:val="00E83E45"/>
    <w:rsid w:val="00E8586C"/>
    <w:rsid w:val="00ED11A4"/>
    <w:rsid w:val="00EE5994"/>
    <w:rsid w:val="00F40CF0"/>
    <w:rsid w:val="00F417FE"/>
    <w:rsid w:val="00F52031"/>
    <w:rsid w:val="00F651EB"/>
    <w:rsid w:val="00F70666"/>
    <w:rsid w:val="00F93C74"/>
    <w:rsid w:val="00F9690B"/>
    <w:rsid w:val="00FA570E"/>
    <w:rsid w:val="00FB72D5"/>
    <w:rsid w:val="00FC007E"/>
    <w:rsid w:val="00FD0113"/>
    <w:rsid w:val="00FE1670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3314795-2CCD-49F0-88DD-C03CC500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DF4345"/>
    <w:pPr>
      <w:autoSpaceDE w:val="0"/>
      <w:autoSpaceDN w:val="0"/>
      <w:adjustRightInd w:val="0"/>
    </w:pPr>
    <w:rPr>
      <w:rFonts w:ascii="NewsGotT" w:hAnsi="NewsGotT" w:cs="NewsGotT"/>
      <w:color w:val="000000"/>
      <w:sz w:val="24"/>
      <w:szCs w:val="24"/>
    </w:rPr>
  </w:style>
  <w:style w:type="character" w:styleId="CommentReference">
    <w:name w:val="annotation reference"/>
    <w:rsid w:val="00CD4B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4B04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CD4B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D4B04"/>
    <w:rPr>
      <w:b/>
      <w:bCs/>
    </w:rPr>
  </w:style>
  <w:style w:type="character" w:customStyle="1" w:styleId="CommentSubjectChar">
    <w:name w:val="Comment Subject Char"/>
    <w:link w:val="CommentSubject"/>
    <w:rsid w:val="00CD4B0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CD4B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D4B0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11860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link w:val="Title"/>
    <w:rsid w:val="00311860"/>
    <w:rPr>
      <w:rFonts w:ascii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3420-F124-4F80-AA76-0D3A7D86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City of Kirkland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NancyW</dc:creator>
  <cp:keywords>*** FORM ***</cp:keywords>
  <cp:lastModifiedBy>Jen Brimer</cp:lastModifiedBy>
  <cp:revision>2</cp:revision>
  <cp:lastPrinted>2019-04-01T20:22:00Z</cp:lastPrinted>
  <dcterms:created xsi:type="dcterms:W3CDTF">2019-06-14T20:56:00Z</dcterms:created>
  <dcterms:modified xsi:type="dcterms:W3CDTF">2019-06-14T20:56:00Z</dcterms:modified>
</cp:coreProperties>
</file>