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2CFFFD" w14:textId="04CBE7FF" w:rsidR="00083C1D" w:rsidRPr="00946349" w:rsidRDefault="00FF0FAF" w:rsidP="00083C1D">
      <w:pPr>
        <w:jc w:val="center"/>
        <w:rPr>
          <w:rFonts w:cstheme="minorHAnsi"/>
          <w:b/>
        </w:rPr>
      </w:pPr>
      <w:r>
        <w:rPr>
          <w:rFonts w:cstheme="minorHAnsi"/>
          <w:b/>
        </w:rPr>
        <w:t>POL-1050, Extension of Time on Permits</w:t>
      </w:r>
      <w:r w:rsidR="006F42DD">
        <w:rPr>
          <w:rFonts w:cstheme="minorHAnsi"/>
          <w:b/>
        </w:rPr>
        <w:t>, DRAFT Revision</w:t>
      </w:r>
      <w:r>
        <w:rPr>
          <w:rFonts w:cstheme="minorHAnsi"/>
          <w:b/>
        </w:rPr>
        <w:br/>
        <w:t>Water Resources Program Policy</w:t>
      </w:r>
      <w:r w:rsidR="00395495">
        <w:rPr>
          <w:rFonts w:cstheme="minorHAnsi"/>
          <w:b/>
        </w:rPr>
        <w:br/>
      </w:r>
      <w:r>
        <w:rPr>
          <w:rFonts w:cstheme="minorHAnsi"/>
          <w:b/>
        </w:rPr>
        <w:t>March 5, 2021</w:t>
      </w:r>
    </w:p>
    <w:p w14:paraId="6215C058" w14:textId="77777777" w:rsidR="00B74993" w:rsidRDefault="00B74993" w:rsidP="00EB567F">
      <w:pPr>
        <w:pStyle w:val="BodyText"/>
        <w:spacing w:after="120" w:line="262" w:lineRule="auto"/>
        <w:rPr>
          <w:rFonts w:asciiTheme="minorHAnsi" w:hAnsiTheme="minorHAnsi" w:cstheme="minorHAns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Policy preview."/>
      </w:tblPr>
      <w:tblGrid>
        <w:gridCol w:w="1710"/>
        <w:gridCol w:w="7640"/>
      </w:tblGrid>
      <w:tr w:rsidR="00B74993" w:rsidRPr="00304F5A" w14:paraId="41258377" w14:textId="77777777" w:rsidTr="00B74993">
        <w:tc>
          <w:tcPr>
            <w:tcW w:w="1710" w:type="dxa"/>
          </w:tcPr>
          <w:p w14:paraId="3997512F" w14:textId="77777777" w:rsidR="00B74993" w:rsidRPr="00B74993" w:rsidRDefault="00B74993" w:rsidP="00A3386A">
            <w:pPr>
              <w:spacing w:after="120" w:line="262" w:lineRule="auto"/>
              <w:ind w:left="-120"/>
              <w:rPr>
                <w:rFonts w:cstheme="minorHAnsi"/>
              </w:rPr>
            </w:pPr>
            <w:r w:rsidRPr="00B74993">
              <w:rPr>
                <w:rFonts w:cstheme="minorHAnsi"/>
              </w:rPr>
              <w:t>Effective Date:</w:t>
            </w:r>
          </w:p>
        </w:tc>
        <w:tc>
          <w:tcPr>
            <w:tcW w:w="7640" w:type="dxa"/>
          </w:tcPr>
          <w:p w14:paraId="7D124672" w14:textId="2B160C54" w:rsidR="00B74993" w:rsidRPr="00B74993" w:rsidRDefault="00B74993" w:rsidP="00A3386A">
            <w:pPr>
              <w:spacing w:after="120" w:line="262" w:lineRule="auto"/>
              <w:rPr>
                <w:rFonts w:cstheme="minorHAnsi"/>
              </w:rPr>
            </w:pPr>
            <w:r>
              <w:rPr>
                <w:rFonts w:cstheme="minorHAnsi"/>
              </w:rPr>
              <w:t>10/31/1991</w:t>
            </w:r>
          </w:p>
        </w:tc>
      </w:tr>
      <w:tr w:rsidR="00B74993" w:rsidRPr="00304F5A" w14:paraId="14C3FC51" w14:textId="77777777" w:rsidTr="00B74993">
        <w:tc>
          <w:tcPr>
            <w:tcW w:w="1710" w:type="dxa"/>
          </w:tcPr>
          <w:p w14:paraId="3E549214" w14:textId="27B93CB1" w:rsidR="00B74993" w:rsidRPr="00B74993" w:rsidRDefault="00B74993" w:rsidP="00A3386A">
            <w:pPr>
              <w:spacing w:after="120" w:line="262" w:lineRule="auto"/>
              <w:ind w:left="-120"/>
              <w:rPr>
                <w:rFonts w:cstheme="minorHAnsi"/>
              </w:rPr>
            </w:pPr>
            <w:r w:rsidRPr="00B74993">
              <w:rPr>
                <w:rFonts w:cstheme="minorHAnsi"/>
              </w:rPr>
              <w:t>Revised Date:</w:t>
            </w:r>
          </w:p>
        </w:tc>
        <w:tc>
          <w:tcPr>
            <w:tcW w:w="7640" w:type="dxa"/>
          </w:tcPr>
          <w:p w14:paraId="4D74CC07" w14:textId="7B55012A" w:rsidR="00B74993" w:rsidRPr="00B74993" w:rsidRDefault="00B74993" w:rsidP="00A3386A">
            <w:pPr>
              <w:spacing w:after="120" w:line="262" w:lineRule="auto"/>
              <w:rPr>
                <w:rFonts w:cstheme="minorHAnsi"/>
              </w:rPr>
            </w:pPr>
            <w:r w:rsidRPr="009810AF">
              <w:rPr>
                <w:rFonts w:cstheme="minorHAnsi"/>
                <w:color w:val="0070C0"/>
              </w:rPr>
              <w:t>FORTHCOMING</w:t>
            </w:r>
          </w:p>
        </w:tc>
      </w:tr>
      <w:tr w:rsidR="00B74993" w:rsidRPr="00304F5A" w14:paraId="35A4072C" w14:textId="77777777" w:rsidTr="00B74993">
        <w:tc>
          <w:tcPr>
            <w:tcW w:w="1710" w:type="dxa"/>
          </w:tcPr>
          <w:p w14:paraId="57315667" w14:textId="77777777" w:rsidR="00B74993" w:rsidRPr="00B74993" w:rsidRDefault="00B74993" w:rsidP="00A3386A">
            <w:pPr>
              <w:spacing w:after="120" w:line="262" w:lineRule="auto"/>
              <w:ind w:left="-120"/>
              <w:rPr>
                <w:rFonts w:cstheme="minorHAnsi"/>
              </w:rPr>
            </w:pPr>
            <w:r w:rsidRPr="00B74993">
              <w:rPr>
                <w:rFonts w:cstheme="minorHAnsi"/>
              </w:rPr>
              <w:t>Contact:</w:t>
            </w:r>
          </w:p>
        </w:tc>
        <w:tc>
          <w:tcPr>
            <w:tcW w:w="7640" w:type="dxa"/>
          </w:tcPr>
          <w:p w14:paraId="1ACC9605" w14:textId="37E9C74D" w:rsidR="00B74993" w:rsidRPr="00B74993" w:rsidRDefault="00B74993" w:rsidP="00A3386A">
            <w:pPr>
              <w:spacing w:after="120" w:line="262" w:lineRule="auto"/>
              <w:rPr>
                <w:rFonts w:cstheme="minorHAnsi"/>
              </w:rPr>
            </w:pPr>
            <w:r>
              <w:rPr>
                <w:rFonts w:cstheme="minorHAnsi"/>
              </w:rPr>
              <w:t>Program Development and Operations Support Section</w:t>
            </w:r>
          </w:p>
        </w:tc>
      </w:tr>
      <w:tr w:rsidR="00B74993" w:rsidRPr="00304F5A" w14:paraId="7A3A2602" w14:textId="77777777" w:rsidTr="00B74993">
        <w:tc>
          <w:tcPr>
            <w:tcW w:w="1710" w:type="dxa"/>
          </w:tcPr>
          <w:p w14:paraId="70B3F627" w14:textId="77777777" w:rsidR="00B74993" w:rsidRPr="00B74993" w:rsidRDefault="00B74993" w:rsidP="00A3386A">
            <w:pPr>
              <w:spacing w:after="120" w:line="262" w:lineRule="auto"/>
              <w:ind w:left="-120"/>
              <w:rPr>
                <w:rFonts w:cstheme="minorHAnsi"/>
              </w:rPr>
            </w:pPr>
            <w:r w:rsidRPr="00B74993">
              <w:rPr>
                <w:rFonts w:cstheme="minorHAnsi"/>
              </w:rPr>
              <w:t>References:</w:t>
            </w:r>
          </w:p>
        </w:tc>
        <w:tc>
          <w:tcPr>
            <w:tcW w:w="7640" w:type="dxa"/>
          </w:tcPr>
          <w:p w14:paraId="42F727D6" w14:textId="49690AD6" w:rsidR="00B74993" w:rsidRPr="00A3386A" w:rsidRDefault="00B74993" w:rsidP="00A3386A">
            <w:pPr>
              <w:spacing w:after="120" w:line="262" w:lineRule="auto"/>
              <w:rPr>
                <w:rFonts w:cstheme="minorHAnsi"/>
                <w:color w:val="0070C0"/>
              </w:rPr>
            </w:pPr>
            <w:r w:rsidRPr="00A3386A">
              <w:rPr>
                <w:rFonts w:cstheme="minorHAnsi"/>
                <w:i/>
                <w:color w:val="0070C0"/>
              </w:rPr>
              <w:t>Statute:</w:t>
            </w:r>
            <w:r w:rsidRPr="00A3386A">
              <w:rPr>
                <w:rFonts w:cstheme="minorHAnsi"/>
                <w:color w:val="0070C0"/>
              </w:rPr>
              <w:t xml:space="preserve"> </w:t>
            </w:r>
            <w:r w:rsidR="004F795F" w:rsidRPr="00A3386A">
              <w:rPr>
                <w:rFonts w:cstheme="minorHAnsi"/>
                <w:color w:val="0070C0"/>
              </w:rPr>
              <w:t>Chapter 90.66 RCW</w:t>
            </w:r>
            <w:r w:rsidR="00A3386A" w:rsidRPr="00A3386A">
              <w:rPr>
                <w:rFonts w:cstheme="minorHAnsi"/>
                <w:color w:val="0070C0"/>
              </w:rPr>
              <w:t xml:space="preserve">; </w:t>
            </w:r>
            <w:r w:rsidR="004F795F" w:rsidRPr="00A3386A">
              <w:rPr>
                <w:rFonts w:cstheme="minorHAnsi"/>
                <w:color w:val="0070C0"/>
              </w:rPr>
              <w:t>RCW</w:t>
            </w:r>
            <w:r w:rsidR="00A3386A" w:rsidRPr="00A3386A">
              <w:rPr>
                <w:rFonts w:cstheme="minorHAnsi"/>
                <w:color w:val="0070C0"/>
              </w:rPr>
              <w:t>s</w:t>
            </w:r>
            <w:r w:rsidR="004F795F" w:rsidRPr="00A3386A">
              <w:rPr>
                <w:rFonts w:cstheme="minorHAnsi"/>
                <w:color w:val="0070C0"/>
              </w:rPr>
              <w:t xml:space="preserve"> 90.03.320, </w:t>
            </w:r>
            <w:r w:rsidR="00A3386A" w:rsidRPr="00A3386A">
              <w:rPr>
                <w:rFonts w:cstheme="minorHAnsi"/>
                <w:color w:val="0070C0"/>
              </w:rPr>
              <w:t xml:space="preserve">90.03.360, </w:t>
            </w:r>
            <w:r w:rsidR="004F795F" w:rsidRPr="00A3386A">
              <w:rPr>
                <w:rFonts w:cstheme="minorHAnsi"/>
                <w:color w:val="0070C0"/>
              </w:rPr>
              <w:t>90.03.470</w:t>
            </w:r>
            <w:r w:rsidR="00A3386A" w:rsidRPr="00A3386A">
              <w:rPr>
                <w:rFonts w:cstheme="minorHAnsi"/>
                <w:color w:val="0070C0"/>
              </w:rPr>
              <w:t>, 90.44.450, and 90.54.020</w:t>
            </w:r>
          </w:p>
          <w:p w14:paraId="1EC0055A" w14:textId="0F2DE2BE" w:rsidR="00B74993" w:rsidRPr="00A3386A" w:rsidRDefault="00B74993" w:rsidP="00A3386A">
            <w:pPr>
              <w:pStyle w:val="BodyText"/>
              <w:spacing w:after="120" w:line="262" w:lineRule="auto"/>
              <w:ind w:firstLine="12"/>
              <w:rPr>
                <w:rFonts w:asciiTheme="minorHAnsi" w:hAnsiTheme="minorHAnsi" w:cstheme="minorHAnsi"/>
                <w:color w:val="0070C0"/>
                <w:sz w:val="22"/>
                <w:szCs w:val="22"/>
              </w:rPr>
            </w:pPr>
            <w:r w:rsidRPr="00A3386A">
              <w:rPr>
                <w:rFonts w:asciiTheme="minorHAnsi" w:hAnsiTheme="minorHAnsi" w:cstheme="minorHAnsi"/>
                <w:i/>
                <w:color w:val="0070C0"/>
                <w:sz w:val="22"/>
                <w:szCs w:val="22"/>
              </w:rPr>
              <w:t>Administrative Rule:</w:t>
            </w:r>
            <w:r w:rsidRPr="00A3386A">
              <w:rPr>
                <w:rFonts w:asciiTheme="minorHAnsi" w:hAnsiTheme="minorHAnsi" w:cstheme="minorHAnsi"/>
                <w:color w:val="0070C0"/>
                <w:sz w:val="22"/>
                <w:szCs w:val="22"/>
              </w:rPr>
              <w:t xml:space="preserve"> </w:t>
            </w:r>
            <w:r w:rsidR="00A3386A" w:rsidRPr="00A3386A">
              <w:rPr>
                <w:rFonts w:asciiTheme="minorHAnsi" w:hAnsiTheme="minorHAnsi" w:cstheme="minorHAnsi"/>
                <w:color w:val="0070C0"/>
                <w:sz w:val="22"/>
                <w:szCs w:val="22"/>
              </w:rPr>
              <w:t xml:space="preserve">Chapters 43.21B and 371-08 WAC; </w:t>
            </w:r>
            <w:r w:rsidR="004F795F" w:rsidRPr="00A3386A">
              <w:rPr>
                <w:rFonts w:asciiTheme="minorHAnsi" w:hAnsiTheme="minorHAnsi" w:cstheme="minorHAnsi"/>
                <w:color w:val="0070C0"/>
                <w:sz w:val="22"/>
                <w:szCs w:val="22"/>
              </w:rPr>
              <w:t>WAC 173-130A-</w:t>
            </w:r>
            <w:r w:rsidR="00A3386A" w:rsidRPr="00A3386A">
              <w:rPr>
                <w:rFonts w:asciiTheme="minorHAnsi" w:hAnsiTheme="minorHAnsi" w:cstheme="minorHAnsi"/>
                <w:color w:val="0070C0"/>
                <w:sz w:val="22"/>
                <w:szCs w:val="22"/>
              </w:rPr>
              <w:t xml:space="preserve">160, </w:t>
            </w:r>
            <w:r w:rsidR="004F795F" w:rsidRPr="00A3386A">
              <w:rPr>
                <w:rFonts w:asciiTheme="minorHAnsi" w:hAnsiTheme="minorHAnsi" w:cstheme="minorHAnsi"/>
                <w:color w:val="0070C0"/>
                <w:sz w:val="22"/>
                <w:szCs w:val="22"/>
              </w:rPr>
              <w:t>173-134A-080</w:t>
            </w:r>
            <w:r w:rsidR="00A3386A" w:rsidRPr="00A3386A">
              <w:rPr>
                <w:rFonts w:asciiTheme="minorHAnsi" w:hAnsiTheme="minorHAnsi" w:cstheme="minorHAnsi"/>
                <w:color w:val="0070C0"/>
                <w:sz w:val="22"/>
                <w:szCs w:val="22"/>
              </w:rPr>
              <w:t xml:space="preserve">, </w:t>
            </w:r>
            <w:r w:rsidR="00B82439">
              <w:rPr>
                <w:rFonts w:asciiTheme="minorHAnsi" w:hAnsiTheme="minorHAnsi" w:cstheme="minorHAnsi"/>
                <w:color w:val="0070C0"/>
                <w:sz w:val="22"/>
                <w:szCs w:val="22"/>
              </w:rPr>
              <w:t xml:space="preserve">and </w:t>
            </w:r>
            <w:r w:rsidR="00A3386A" w:rsidRPr="00A3386A">
              <w:rPr>
                <w:rFonts w:asciiTheme="minorHAnsi" w:hAnsiTheme="minorHAnsi" w:cstheme="minorHAnsi"/>
                <w:color w:val="0070C0"/>
                <w:sz w:val="22"/>
                <w:szCs w:val="22"/>
              </w:rPr>
              <w:t>508-12-030</w:t>
            </w:r>
          </w:p>
          <w:p w14:paraId="479A018C" w14:textId="5ABEEC1C" w:rsidR="00B74993" w:rsidRPr="00A3386A" w:rsidRDefault="00B74993" w:rsidP="00A3386A">
            <w:pPr>
              <w:spacing w:after="120" w:line="262" w:lineRule="auto"/>
              <w:rPr>
                <w:rFonts w:cstheme="minorHAnsi"/>
                <w:b/>
              </w:rPr>
            </w:pPr>
            <w:r w:rsidRPr="00A3386A">
              <w:rPr>
                <w:rFonts w:cstheme="minorHAnsi"/>
                <w:i/>
                <w:color w:val="0070C0"/>
              </w:rPr>
              <w:t>Policy:</w:t>
            </w:r>
            <w:r w:rsidRPr="00A3386A">
              <w:rPr>
                <w:rFonts w:cstheme="minorHAnsi"/>
                <w:color w:val="0070C0"/>
              </w:rPr>
              <w:t xml:space="preserve"> </w:t>
            </w:r>
            <w:r w:rsidR="00A3386A" w:rsidRPr="00A3386A">
              <w:rPr>
                <w:rFonts w:cstheme="minorHAnsi"/>
                <w:color w:val="0070C0"/>
              </w:rPr>
              <w:t>Policies 1000,</w:t>
            </w:r>
            <w:r w:rsidR="004F795F" w:rsidRPr="00A3386A">
              <w:rPr>
                <w:rFonts w:cstheme="minorHAnsi"/>
                <w:color w:val="0070C0"/>
              </w:rPr>
              <w:t xml:space="preserve"> 1280</w:t>
            </w:r>
            <w:r w:rsidR="00A3386A" w:rsidRPr="00A3386A">
              <w:rPr>
                <w:rFonts w:cstheme="minorHAnsi"/>
                <w:color w:val="0070C0"/>
              </w:rPr>
              <w:t>, and 2030; Procedure 1000</w:t>
            </w:r>
          </w:p>
        </w:tc>
      </w:tr>
      <w:tr w:rsidR="00B74993" w:rsidRPr="00304F5A" w14:paraId="0831EC36" w14:textId="77777777" w:rsidTr="00B74993">
        <w:trPr>
          <w:trHeight w:val="360"/>
        </w:trPr>
        <w:tc>
          <w:tcPr>
            <w:tcW w:w="1710" w:type="dxa"/>
          </w:tcPr>
          <w:p w14:paraId="23D105E0" w14:textId="77777777" w:rsidR="00B74993" w:rsidRPr="00B74993" w:rsidRDefault="00B74993" w:rsidP="00A3386A">
            <w:pPr>
              <w:spacing w:after="120" w:line="262" w:lineRule="auto"/>
              <w:ind w:left="-120"/>
              <w:rPr>
                <w:rFonts w:cstheme="minorHAnsi"/>
              </w:rPr>
            </w:pPr>
            <w:r w:rsidRPr="00B74993">
              <w:rPr>
                <w:rFonts w:cstheme="minorHAnsi"/>
              </w:rPr>
              <w:t>Purpose:</w:t>
            </w:r>
          </w:p>
        </w:tc>
        <w:tc>
          <w:tcPr>
            <w:tcW w:w="7640" w:type="dxa"/>
          </w:tcPr>
          <w:p w14:paraId="24DB32A0" w14:textId="4F82F3B5" w:rsidR="00B74993" w:rsidRPr="00B74993" w:rsidRDefault="00B74993" w:rsidP="00A3386A">
            <w:pPr>
              <w:pStyle w:val="BodyText"/>
              <w:spacing w:after="120" w:line="262" w:lineRule="auto"/>
              <w:rPr>
                <w:rFonts w:asciiTheme="minorHAnsi" w:hAnsiTheme="minorHAnsi" w:cstheme="minorHAnsi"/>
                <w:color w:val="4472C4" w:themeColor="accent5"/>
                <w:sz w:val="22"/>
                <w:szCs w:val="22"/>
              </w:rPr>
            </w:pPr>
            <w:r w:rsidRPr="009810AF">
              <w:rPr>
                <w:rFonts w:asciiTheme="minorHAnsi" w:hAnsiTheme="minorHAnsi" w:cstheme="minorHAnsi"/>
                <w:color w:val="0070C0"/>
                <w:sz w:val="22"/>
                <w:szCs w:val="22"/>
              </w:rPr>
              <w:t>To provide transparency in the Program’s evaluation of requ</w:t>
            </w:r>
            <w:r w:rsidR="00B82439">
              <w:rPr>
                <w:rFonts w:asciiTheme="minorHAnsi" w:hAnsiTheme="minorHAnsi" w:cstheme="minorHAnsi"/>
                <w:color w:val="0070C0"/>
                <w:sz w:val="22"/>
                <w:szCs w:val="22"/>
              </w:rPr>
              <w:t>ests for an extension of time for</w:t>
            </w:r>
            <w:r w:rsidRPr="009810AF">
              <w:rPr>
                <w:rFonts w:asciiTheme="minorHAnsi" w:hAnsiTheme="minorHAnsi" w:cstheme="minorHAnsi"/>
                <w:color w:val="0070C0"/>
                <w:sz w:val="22"/>
                <w:szCs w:val="22"/>
              </w:rPr>
              <w:t xml:space="preserve"> any of the development phases of a permit.</w:t>
            </w:r>
          </w:p>
        </w:tc>
      </w:tr>
      <w:tr w:rsidR="00B74993" w:rsidRPr="00304F5A" w14:paraId="667EE95E" w14:textId="77777777" w:rsidTr="00B74993">
        <w:trPr>
          <w:trHeight w:val="351"/>
        </w:trPr>
        <w:tc>
          <w:tcPr>
            <w:tcW w:w="1710" w:type="dxa"/>
          </w:tcPr>
          <w:p w14:paraId="7E3F7D0D" w14:textId="77777777" w:rsidR="00B74993" w:rsidRPr="00B74993" w:rsidRDefault="00B74993" w:rsidP="00A3386A">
            <w:pPr>
              <w:spacing w:after="120" w:line="262" w:lineRule="auto"/>
              <w:ind w:left="-120"/>
              <w:rPr>
                <w:rFonts w:cstheme="minorHAnsi"/>
              </w:rPr>
            </w:pPr>
            <w:r w:rsidRPr="00B74993">
              <w:rPr>
                <w:rFonts w:cstheme="minorHAnsi"/>
              </w:rPr>
              <w:t>Application:</w:t>
            </w:r>
          </w:p>
        </w:tc>
        <w:tc>
          <w:tcPr>
            <w:tcW w:w="7640" w:type="dxa"/>
          </w:tcPr>
          <w:p w14:paraId="64AD46B8" w14:textId="415D11D0" w:rsidR="00B74993" w:rsidRPr="00B74993" w:rsidRDefault="00B74993" w:rsidP="00A3386A">
            <w:pPr>
              <w:pStyle w:val="BodyText"/>
              <w:spacing w:after="120" w:line="262" w:lineRule="auto"/>
              <w:rPr>
                <w:rFonts w:asciiTheme="minorHAnsi" w:hAnsiTheme="minorHAnsi" w:cstheme="minorHAnsi"/>
                <w:sz w:val="22"/>
                <w:szCs w:val="22"/>
              </w:rPr>
            </w:pPr>
            <w:r w:rsidRPr="009810AF">
              <w:rPr>
                <w:rFonts w:asciiTheme="minorHAnsi" w:hAnsiTheme="minorHAnsi" w:cstheme="minorHAnsi"/>
                <w:color w:val="0070C0"/>
                <w:sz w:val="22"/>
                <w:szCs w:val="22"/>
              </w:rPr>
              <w:t>This policy applies to all requests for extensions of time on water right permits pursuant to RCW</w:t>
            </w:r>
            <w:r w:rsidR="00B82439">
              <w:rPr>
                <w:rFonts w:asciiTheme="minorHAnsi" w:hAnsiTheme="minorHAnsi" w:cstheme="minorHAnsi"/>
                <w:color w:val="0070C0"/>
                <w:sz w:val="22"/>
                <w:szCs w:val="22"/>
              </w:rPr>
              <w:t>s</w:t>
            </w:r>
            <w:r w:rsidRPr="009810AF">
              <w:rPr>
                <w:rFonts w:asciiTheme="minorHAnsi" w:hAnsiTheme="minorHAnsi" w:cstheme="minorHAnsi"/>
                <w:color w:val="0070C0"/>
                <w:sz w:val="22"/>
                <w:szCs w:val="22"/>
              </w:rPr>
              <w:t xml:space="preserve"> 90.03.320 or 90.44.060.</w:t>
            </w:r>
            <w:r w:rsidRPr="009810AF">
              <w:rPr>
                <w:rStyle w:val="FootnoteReference"/>
                <w:rFonts w:asciiTheme="minorHAnsi" w:hAnsiTheme="minorHAnsi" w:cstheme="minorHAnsi"/>
                <w:color w:val="0070C0"/>
                <w:sz w:val="22"/>
                <w:szCs w:val="22"/>
              </w:rPr>
              <w:footnoteReference w:id="2"/>
            </w:r>
            <w:r w:rsidRPr="009810AF">
              <w:rPr>
                <w:rFonts w:asciiTheme="minorHAnsi" w:hAnsiTheme="minorHAnsi" w:cstheme="minorHAnsi"/>
                <w:color w:val="0070C0"/>
                <w:sz w:val="22"/>
                <w:szCs w:val="22"/>
                <w:vertAlign w:val="superscript"/>
              </w:rPr>
              <w:t>,</w:t>
            </w:r>
            <w:r w:rsidRPr="009810AF">
              <w:rPr>
                <w:rStyle w:val="FootnoteReference"/>
                <w:rFonts w:asciiTheme="minorHAnsi" w:hAnsiTheme="minorHAnsi" w:cstheme="minorHAnsi"/>
                <w:color w:val="0070C0"/>
                <w:sz w:val="22"/>
                <w:szCs w:val="22"/>
              </w:rPr>
              <w:footnoteReference w:id="3"/>
            </w:r>
          </w:p>
        </w:tc>
      </w:tr>
    </w:tbl>
    <w:p w14:paraId="2DCBA3E6" w14:textId="77777777" w:rsidR="00B74993" w:rsidRPr="00B74993" w:rsidRDefault="00B74993" w:rsidP="00A3386A">
      <w:pPr>
        <w:spacing w:before="120" w:after="120" w:line="262" w:lineRule="auto"/>
        <w:jc w:val="center"/>
        <w:rPr>
          <w:rFonts w:cstheme="minorHAnsi"/>
          <w:b/>
        </w:rPr>
      </w:pPr>
      <w:r w:rsidRPr="00B74993">
        <w:rPr>
          <w:rFonts w:cstheme="minorHAnsi"/>
          <w:b/>
        </w:rPr>
        <w:t>This policy supersedes any previous policy statement with which it conflicts.</w:t>
      </w:r>
    </w:p>
    <w:p w14:paraId="7780D665" w14:textId="785B85D8" w:rsidR="00B74993" w:rsidRDefault="00B60ACD" w:rsidP="00B74993">
      <w:pPr>
        <w:pStyle w:val="BodyText"/>
        <w:spacing w:after="120" w:line="262" w:lineRule="auto"/>
        <w:rPr>
          <w:rFonts w:asciiTheme="minorHAnsi" w:hAnsiTheme="minorHAnsi" w:cstheme="minorHAnsi"/>
          <w:sz w:val="22"/>
          <w:szCs w:val="22"/>
        </w:rPr>
      </w:pPr>
      <w:r>
        <w:rPr>
          <w:b/>
        </w:rPr>
        <w:pict w14:anchorId="24ADC625">
          <v:rect id="_x0000_i1025" style="width:0;height:1.5pt" o:hralign="center" o:hrstd="t" o:hr="t" fillcolor="#a0a0a0" stroked="f"/>
        </w:pict>
      </w:r>
    </w:p>
    <w:p w14:paraId="6DBD13EB" w14:textId="77777777" w:rsidR="00946349" w:rsidRDefault="00946349" w:rsidP="000766E4">
      <w:pPr>
        <w:pStyle w:val="ListParagraph"/>
        <w:numPr>
          <w:ilvl w:val="0"/>
          <w:numId w:val="1"/>
        </w:numPr>
        <w:spacing w:before="360" w:after="120" w:line="262" w:lineRule="auto"/>
        <w:rPr>
          <w:rFonts w:cstheme="minorHAnsi"/>
          <w:b/>
        </w:rPr>
      </w:pPr>
      <w:r w:rsidRPr="00946349">
        <w:rPr>
          <w:rFonts w:cstheme="minorHAnsi"/>
          <w:b/>
        </w:rPr>
        <w:t>Definitions</w:t>
      </w:r>
    </w:p>
    <w:p w14:paraId="265DF4D4" w14:textId="494B2166" w:rsidR="00A418E0" w:rsidRPr="00A418E0" w:rsidRDefault="00A418E0" w:rsidP="000766E4">
      <w:pPr>
        <w:pStyle w:val="BodyText"/>
        <w:spacing w:after="120" w:line="262" w:lineRule="auto"/>
        <w:rPr>
          <w:rFonts w:asciiTheme="minorHAnsi" w:hAnsiTheme="minorHAnsi" w:cstheme="minorHAnsi"/>
          <w:sz w:val="22"/>
          <w:szCs w:val="22"/>
        </w:rPr>
      </w:pPr>
      <w:r w:rsidRPr="00A418E0">
        <w:rPr>
          <w:rFonts w:asciiTheme="minorHAnsi" w:hAnsiTheme="minorHAnsi" w:cstheme="minorHAnsi"/>
          <w:i/>
          <w:sz w:val="22"/>
          <w:szCs w:val="22"/>
        </w:rPr>
        <w:t>Good cause</w:t>
      </w:r>
      <w:r w:rsidRPr="00A418E0">
        <w:rPr>
          <w:rFonts w:asciiTheme="minorHAnsi" w:hAnsiTheme="minorHAnsi" w:cstheme="minorHAnsi"/>
          <w:sz w:val="22"/>
          <w:szCs w:val="22"/>
        </w:rPr>
        <w:t xml:space="preserve"> – </w:t>
      </w:r>
      <w:r w:rsidRPr="009810AF">
        <w:rPr>
          <w:rFonts w:asciiTheme="minorHAnsi" w:hAnsiTheme="minorHAnsi" w:cstheme="minorHAnsi"/>
          <w:color w:val="0070C0"/>
          <w:sz w:val="22"/>
          <w:szCs w:val="22"/>
        </w:rPr>
        <w:t xml:space="preserve">A valid and compelling justification for why the </w:t>
      </w:r>
      <w:r w:rsidR="00E15EAA" w:rsidRPr="009810AF">
        <w:rPr>
          <w:rFonts w:asciiTheme="minorHAnsi" w:hAnsiTheme="minorHAnsi" w:cstheme="minorHAnsi"/>
          <w:color w:val="0070C0"/>
          <w:sz w:val="22"/>
          <w:szCs w:val="22"/>
        </w:rPr>
        <w:t xml:space="preserve">permit holder </w:t>
      </w:r>
      <w:r w:rsidRPr="009810AF">
        <w:rPr>
          <w:rFonts w:asciiTheme="minorHAnsi" w:hAnsiTheme="minorHAnsi" w:cstheme="minorHAnsi"/>
          <w:color w:val="0070C0"/>
          <w:sz w:val="22"/>
          <w:szCs w:val="22"/>
        </w:rPr>
        <w:t xml:space="preserve">has not compiled with the </w:t>
      </w:r>
      <w:r w:rsidR="008369DF" w:rsidRPr="009810AF">
        <w:rPr>
          <w:rFonts w:asciiTheme="minorHAnsi" w:hAnsiTheme="minorHAnsi" w:cstheme="minorHAnsi"/>
          <w:color w:val="0070C0"/>
          <w:sz w:val="22"/>
          <w:szCs w:val="22"/>
        </w:rPr>
        <w:t xml:space="preserve">applicable </w:t>
      </w:r>
      <w:r w:rsidRPr="009810AF">
        <w:rPr>
          <w:rFonts w:asciiTheme="minorHAnsi" w:hAnsiTheme="minorHAnsi" w:cstheme="minorHAnsi"/>
          <w:color w:val="0070C0"/>
          <w:sz w:val="22"/>
          <w:szCs w:val="22"/>
        </w:rPr>
        <w:t>development schedule</w:t>
      </w:r>
      <w:r w:rsidR="008A17F9" w:rsidRPr="009810AF">
        <w:rPr>
          <w:rFonts w:asciiTheme="minorHAnsi" w:hAnsiTheme="minorHAnsi" w:cstheme="minorHAnsi"/>
          <w:color w:val="0070C0"/>
          <w:sz w:val="22"/>
          <w:szCs w:val="22"/>
        </w:rPr>
        <w:t xml:space="preserve"> phase</w:t>
      </w:r>
      <w:r w:rsidRPr="009810AF">
        <w:rPr>
          <w:rFonts w:asciiTheme="minorHAnsi" w:hAnsiTheme="minorHAnsi" w:cstheme="minorHAnsi"/>
          <w:color w:val="0070C0"/>
          <w:sz w:val="22"/>
          <w:szCs w:val="22"/>
        </w:rPr>
        <w:t xml:space="preserve">. </w:t>
      </w:r>
    </w:p>
    <w:p w14:paraId="7D8624E1" w14:textId="156CBCBD" w:rsidR="00A418E0" w:rsidRDefault="00A418E0" w:rsidP="000766E4">
      <w:pPr>
        <w:pStyle w:val="BodyText"/>
        <w:spacing w:after="120" w:line="262" w:lineRule="auto"/>
        <w:rPr>
          <w:rFonts w:asciiTheme="minorHAnsi" w:hAnsiTheme="minorHAnsi" w:cstheme="minorHAnsi"/>
          <w:sz w:val="22"/>
          <w:szCs w:val="22"/>
        </w:rPr>
      </w:pPr>
      <w:r w:rsidRPr="00A418E0">
        <w:rPr>
          <w:rFonts w:asciiTheme="minorHAnsi" w:hAnsiTheme="minorHAnsi" w:cstheme="minorHAnsi"/>
          <w:i/>
          <w:sz w:val="22"/>
          <w:szCs w:val="22"/>
        </w:rPr>
        <w:t>Good faith</w:t>
      </w:r>
      <w:r w:rsidRPr="00A418E0">
        <w:rPr>
          <w:rFonts w:asciiTheme="minorHAnsi" w:hAnsiTheme="minorHAnsi" w:cstheme="minorHAnsi"/>
          <w:sz w:val="22"/>
          <w:szCs w:val="22"/>
        </w:rPr>
        <w:t xml:space="preserve"> – An honest intent and sincere desire as reflected by the </w:t>
      </w:r>
      <w:r w:rsidR="00132623">
        <w:rPr>
          <w:rFonts w:asciiTheme="minorHAnsi" w:hAnsiTheme="minorHAnsi" w:cstheme="minorHAnsi"/>
          <w:sz w:val="22"/>
          <w:szCs w:val="22"/>
        </w:rPr>
        <w:t xml:space="preserve">efforts and/or </w:t>
      </w:r>
      <w:r w:rsidRPr="00A418E0">
        <w:rPr>
          <w:rFonts w:asciiTheme="minorHAnsi" w:hAnsiTheme="minorHAnsi" w:cstheme="minorHAnsi"/>
          <w:sz w:val="22"/>
          <w:szCs w:val="22"/>
        </w:rPr>
        <w:t xml:space="preserve">actions taken to pursue the project with </w:t>
      </w:r>
      <w:r>
        <w:rPr>
          <w:rFonts w:asciiTheme="minorHAnsi" w:hAnsiTheme="minorHAnsi" w:cstheme="minorHAnsi"/>
          <w:sz w:val="22"/>
          <w:szCs w:val="22"/>
        </w:rPr>
        <w:t>reasonable</w:t>
      </w:r>
      <w:r w:rsidRPr="00A418E0">
        <w:rPr>
          <w:rFonts w:asciiTheme="minorHAnsi" w:hAnsiTheme="minorHAnsi" w:cstheme="minorHAnsi"/>
          <w:sz w:val="22"/>
          <w:szCs w:val="22"/>
        </w:rPr>
        <w:t xml:space="preserve"> diligence</w:t>
      </w:r>
      <w:r w:rsidR="00C16C03">
        <w:rPr>
          <w:rFonts w:asciiTheme="minorHAnsi" w:hAnsiTheme="minorHAnsi" w:cstheme="minorHAnsi"/>
          <w:sz w:val="22"/>
          <w:szCs w:val="22"/>
        </w:rPr>
        <w:t xml:space="preserve"> </w:t>
      </w:r>
      <w:r w:rsidR="00C16C03" w:rsidRPr="009E357E">
        <w:rPr>
          <w:rFonts w:asciiTheme="minorHAnsi" w:hAnsiTheme="minorHAnsi" w:cstheme="minorHAnsi"/>
          <w:sz w:val="22"/>
          <w:szCs w:val="22"/>
        </w:rPr>
        <w:t>and put the allocated water to beneficial use in a timely manner</w:t>
      </w:r>
      <w:r w:rsidR="00C16C03">
        <w:rPr>
          <w:rFonts w:asciiTheme="minorHAnsi" w:hAnsiTheme="minorHAnsi" w:cstheme="minorHAnsi"/>
          <w:sz w:val="22"/>
          <w:szCs w:val="22"/>
        </w:rPr>
        <w:t>.</w:t>
      </w:r>
    </w:p>
    <w:p w14:paraId="20F56C17" w14:textId="22631CD0" w:rsidR="003B5CA2" w:rsidRDefault="00A418E0" w:rsidP="000766E4">
      <w:pPr>
        <w:pStyle w:val="BodyText"/>
        <w:spacing w:after="120" w:line="262" w:lineRule="auto"/>
        <w:rPr>
          <w:rFonts w:asciiTheme="minorHAnsi" w:hAnsiTheme="minorHAnsi" w:cstheme="minorHAnsi"/>
          <w:sz w:val="22"/>
          <w:szCs w:val="22"/>
        </w:rPr>
      </w:pPr>
      <w:r w:rsidRPr="00A418E0">
        <w:rPr>
          <w:rFonts w:asciiTheme="minorHAnsi" w:hAnsiTheme="minorHAnsi" w:cstheme="minorHAnsi"/>
          <w:i/>
          <w:sz w:val="22"/>
          <w:szCs w:val="22"/>
        </w:rPr>
        <w:t>Public interest</w:t>
      </w:r>
      <w:r w:rsidRPr="00A418E0">
        <w:rPr>
          <w:rFonts w:asciiTheme="minorHAnsi" w:hAnsiTheme="minorHAnsi" w:cstheme="minorHAnsi"/>
          <w:sz w:val="22"/>
          <w:szCs w:val="22"/>
        </w:rPr>
        <w:t xml:space="preserve"> – The balance of positive and negative impacts to the public at large that would result from </w:t>
      </w:r>
      <w:r w:rsidR="005400DF">
        <w:rPr>
          <w:rFonts w:asciiTheme="minorHAnsi" w:hAnsiTheme="minorHAnsi" w:cstheme="minorHAnsi"/>
          <w:sz w:val="22"/>
          <w:szCs w:val="22"/>
        </w:rPr>
        <w:t>approval or denial of the extension request.</w:t>
      </w:r>
    </w:p>
    <w:p w14:paraId="4FE37B56" w14:textId="75833E0B" w:rsidR="00087546" w:rsidRPr="009810AF" w:rsidRDefault="00087546" w:rsidP="000766E4">
      <w:pPr>
        <w:pStyle w:val="BodyText"/>
        <w:spacing w:after="120" w:line="262" w:lineRule="auto"/>
        <w:rPr>
          <w:rFonts w:asciiTheme="minorHAnsi" w:hAnsiTheme="minorHAnsi" w:cstheme="minorHAnsi"/>
          <w:color w:val="0070C0"/>
          <w:sz w:val="22"/>
          <w:szCs w:val="22"/>
        </w:rPr>
      </w:pPr>
      <w:r w:rsidRPr="009810AF">
        <w:rPr>
          <w:rFonts w:asciiTheme="minorHAnsi" w:hAnsiTheme="minorHAnsi" w:cstheme="minorHAnsi"/>
          <w:i/>
          <w:color w:val="0070C0"/>
          <w:sz w:val="22"/>
          <w:szCs w:val="22"/>
        </w:rPr>
        <w:t>Provisions</w:t>
      </w:r>
      <w:r w:rsidRPr="009810AF">
        <w:rPr>
          <w:rFonts w:asciiTheme="minorHAnsi" w:hAnsiTheme="minorHAnsi" w:cstheme="minorHAnsi"/>
          <w:color w:val="0070C0"/>
          <w:sz w:val="22"/>
          <w:szCs w:val="22"/>
        </w:rPr>
        <w:t xml:space="preserve"> – Administrative requirements </w:t>
      </w:r>
      <w:r w:rsidR="00A376EA" w:rsidRPr="009810AF">
        <w:rPr>
          <w:rFonts w:asciiTheme="minorHAnsi" w:hAnsiTheme="minorHAnsi" w:cstheme="minorHAnsi"/>
          <w:color w:val="0070C0"/>
          <w:sz w:val="22"/>
          <w:szCs w:val="22"/>
        </w:rPr>
        <w:t xml:space="preserve">or conditions </w:t>
      </w:r>
      <w:r w:rsidR="00E6611D" w:rsidRPr="009810AF">
        <w:rPr>
          <w:rFonts w:asciiTheme="minorHAnsi" w:hAnsiTheme="minorHAnsi" w:cstheme="minorHAnsi"/>
          <w:color w:val="0070C0"/>
          <w:sz w:val="22"/>
          <w:szCs w:val="22"/>
        </w:rPr>
        <w:t xml:space="preserve">imposed as a </w:t>
      </w:r>
      <w:r w:rsidRPr="009810AF">
        <w:rPr>
          <w:rFonts w:asciiTheme="minorHAnsi" w:hAnsiTheme="minorHAnsi" w:cstheme="minorHAnsi"/>
          <w:color w:val="0070C0"/>
          <w:sz w:val="22"/>
          <w:szCs w:val="22"/>
        </w:rPr>
        <w:t>requisite of water use.</w:t>
      </w:r>
      <w:r w:rsidR="00E6611D" w:rsidRPr="009810AF">
        <w:rPr>
          <w:rFonts w:asciiTheme="minorHAnsi" w:hAnsiTheme="minorHAnsi" w:cstheme="minorHAnsi"/>
          <w:color w:val="0070C0"/>
          <w:sz w:val="22"/>
          <w:szCs w:val="22"/>
        </w:rPr>
        <w:t xml:space="preserve"> </w:t>
      </w:r>
    </w:p>
    <w:p w14:paraId="6C23B5A7" w14:textId="76A0B943" w:rsidR="00395495" w:rsidRPr="001C794E" w:rsidRDefault="00395495" w:rsidP="000766E4">
      <w:pPr>
        <w:pStyle w:val="BodyText"/>
        <w:spacing w:after="120" w:line="262" w:lineRule="auto"/>
        <w:rPr>
          <w:rFonts w:asciiTheme="minorHAnsi" w:hAnsiTheme="minorHAnsi" w:cstheme="minorHAnsi"/>
          <w:color w:val="4472C4" w:themeColor="accent5"/>
          <w:sz w:val="22"/>
          <w:szCs w:val="22"/>
        </w:rPr>
      </w:pPr>
      <w:r>
        <w:rPr>
          <w:rFonts w:asciiTheme="minorHAnsi" w:hAnsiTheme="minorHAnsi" w:cstheme="minorHAnsi"/>
          <w:i/>
          <w:sz w:val="22"/>
          <w:szCs w:val="22"/>
        </w:rPr>
        <w:t xml:space="preserve">Reasonable </w:t>
      </w:r>
      <w:r w:rsidRPr="00A418E0">
        <w:rPr>
          <w:rFonts w:asciiTheme="minorHAnsi" w:hAnsiTheme="minorHAnsi" w:cstheme="minorHAnsi"/>
          <w:i/>
          <w:sz w:val="22"/>
          <w:szCs w:val="22"/>
        </w:rPr>
        <w:t>diligence</w:t>
      </w:r>
      <w:r w:rsidRPr="00A418E0">
        <w:rPr>
          <w:rFonts w:asciiTheme="minorHAnsi" w:hAnsiTheme="minorHAnsi" w:cstheme="minorHAnsi"/>
          <w:sz w:val="22"/>
          <w:szCs w:val="22"/>
        </w:rPr>
        <w:t xml:space="preserve"> – </w:t>
      </w:r>
      <w:r w:rsidRPr="009810AF">
        <w:rPr>
          <w:rFonts w:asciiTheme="minorHAnsi" w:hAnsiTheme="minorHAnsi" w:cstheme="minorHAnsi"/>
          <w:color w:val="0070C0"/>
          <w:sz w:val="22"/>
          <w:szCs w:val="22"/>
        </w:rPr>
        <w:t>A measure of prudence and activity expected under the facts of the specific or individual request.</w:t>
      </w:r>
    </w:p>
    <w:p w14:paraId="1F9B5D7B" w14:textId="77777777" w:rsidR="00A418E0" w:rsidRPr="00946349" w:rsidRDefault="00A418E0" w:rsidP="000766E4">
      <w:pPr>
        <w:pStyle w:val="ListParagraph"/>
        <w:spacing w:after="120" w:line="262" w:lineRule="auto"/>
        <w:rPr>
          <w:rFonts w:cstheme="minorHAnsi"/>
          <w:b/>
        </w:rPr>
      </w:pPr>
    </w:p>
    <w:p w14:paraId="0DFBC53B" w14:textId="77777777" w:rsidR="00946349" w:rsidRPr="00946349" w:rsidRDefault="00946349" w:rsidP="000766E4">
      <w:pPr>
        <w:pStyle w:val="ListParagraph"/>
        <w:numPr>
          <w:ilvl w:val="0"/>
          <w:numId w:val="21"/>
        </w:numPr>
        <w:spacing w:before="360" w:after="120" w:line="262" w:lineRule="auto"/>
        <w:rPr>
          <w:rFonts w:cstheme="minorHAnsi"/>
          <w:b/>
        </w:rPr>
      </w:pPr>
      <w:r w:rsidRPr="00946349">
        <w:rPr>
          <w:rFonts w:cstheme="minorHAnsi"/>
          <w:b/>
        </w:rPr>
        <w:lastRenderedPageBreak/>
        <w:t>Background</w:t>
      </w:r>
    </w:p>
    <w:p w14:paraId="0ECA0F8D" w14:textId="343827F5" w:rsidR="00946349" w:rsidRPr="009810AF" w:rsidRDefault="00946349" w:rsidP="000766E4">
      <w:pPr>
        <w:pStyle w:val="BodyText"/>
        <w:spacing w:after="120" w:line="262" w:lineRule="auto"/>
        <w:rPr>
          <w:rFonts w:asciiTheme="minorHAnsi" w:hAnsiTheme="minorHAnsi" w:cstheme="minorHAnsi"/>
          <w:color w:val="0070C0"/>
          <w:sz w:val="22"/>
          <w:szCs w:val="22"/>
        </w:rPr>
      </w:pPr>
      <w:r w:rsidRPr="009810AF">
        <w:rPr>
          <w:rFonts w:asciiTheme="minorHAnsi" w:hAnsiTheme="minorHAnsi" w:cstheme="minorHAnsi"/>
          <w:color w:val="0070C0"/>
          <w:sz w:val="22"/>
          <w:szCs w:val="22"/>
        </w:rPr>
        <w:t xml:space="preserve">A water right permit </w:t>
      </w:r>
      <w:r w:rsidR="00132623" w:rsidRPr="009810AF">
        <w:rPr>
          <w:rFonts w:asciiTheme="minorHAnsi" w:hAnsiTheme="minorHAnsi" w:cstheme="minorHAnsi"/>
          <w:color w:val="0070C0"/>
          <w:sz w:val="22"/>
          <w:szCs w:val="22"/>
        </w:rPr>
        <w:t xml:space="preserve">authorizes </w:t>
      </w:r>
      <w:r w:rsidRPr="009810AF">
        <w:rPr>
          <w:rFonts w:asciiTheme="minorHAnsi" w:hAnsiTheme="minorHAnsi" w:cstheme="minorHAnsi"/>
          <w:color w:val="0070C0"/>
          <w:sz w:val="22"/>
          <w:szCs w:val="22"/>
        </w:rPr>
        <w:t xml:space="preserve">the permit holder </w:t>
      </w:r>
      <w:r w:rsidR="00E55F0C" w:rsidRPr="009810AF">
        <w:rPr>
          <w:rFonts w:asciiTheme="minorHAnsi" w:hAnsiTheme="minorHAnsi" w:cstheme="minorHAnsi"/>
          <w:color w:val="0070C0"/>
          <w:sz w:val="22"/>
          <w:szCs w:val="22"/>
        </w:rPr>
        <w:t>to construct a project and</w:t>
      </w:r>
      <w:r w:rsidRPr="009810AF">
        <w:rPr>
          <w:rFonts w:asciiTheme="minorHAnsi" w:hAnsiTheme="minorHAnsi" w:cstheme="minorHAnsi"/>
          <w:color w:val="0070C0"/>
          <w:sz w:val="22"/>
          <w:szCs w:val="22"/>
        </w:rPr>
        <w:t xml:space="preserve"> put water to beneficial use. </w:t>
      </w:r>
      <w:r w:rsidR="001208C6" w:rsidRPr="009810AF">
        <w:rPr>
          <w:rFonts w:asciiTheme="minorHAnsi" w:hAnsiTheme="minorHAnsi" w:cstheme="minorHAnsi"/>
          <w:color w:val="0070C0"/>
          <w:sz w:val="22"/>
          <w:szCs w:val="22"/>
        </w:rPr>
        <w:t>Permits are</w:t>
      </w:r>
      <w:r w:rsidRPr="009810AF">
        <w:rPr>
          <w:rFonts w:asciiTheme="minorHAnsi" w:hAnsiTheme="minorHAnsi" w:cstheme="minorHAnsi"/>
          <w:color w:val="0070C0"/>
          <w:sz w:val="22"/>
          <w:szCs w:val="22"/>
        </w:rPr>
        <w:t xml:space="preserve"> issued with several deadlines documented in a development schedule. See POL 1000 and PRO 1000 for details on permit issuance.</w:t>
      </w:r>
      <w:r w:rsidR="009C53F1" w:rsidRPr="009810AF">
        <w:rPr>
          <w:rFonts w:asciiTheme="minorHAnsi" w:hAnsiTheme="minorHAnsi" w:cstheme="minorHAnsi"/>
          <w:color w:val="0070C0"/>
          <w:sz w:val="22"/>
          <w:szCs w:val="22"/>
        </w:rPr>
        <w:t xml:space="preserve"> Failure to comply with the development</w:t>
      </w:r>
      <w:r w:rsidR="00085EF4" w:rsidRPr="009810AF">
        <w:rPr>
          <w:rFonts w:asciiTheme="minorHAnsi" w:hAnsiTheme="minorHAnsi" w:cstheme="minorHAnsi"/>
          <w:color w:val="0070C0"/>
          <w:sz w:val="22"/>
          <w:szCs w:val="22"/>
        </w:rPr>
        <w:t xml:space="preserve"> schedule</w:t>
      </w:r>
      <w:r w:rsidR="009C53F1" w:rsidRPr="009810AF">
        <w:rPr>
          <w:rFonts w:asciiTheme="minorHAnsi" w:hAnsiTheme="minorHAnsi" w:cstheme="minorHAnsi"/>
          <w:color w:val="0070C0"/>
          <w:sz w:val="22"/>
          <w:szCs w:val="22"/>
        </w:rPr>
        <w:t xml:space="preserve"> </w:t>
      </w:r>
      <w:r w:rsidR="00085EF4" w:rsidRPr="009810AF">
        <w:rPr>
          <w:rFonts w:asciiTheme="minorHAnsi" w:hAnsiTheme="minorHAnsi" w:cstheme="minorHAnsi"/>
          <w:color w:val="0070C0"/>
          <w:sz w:val="22"/>
          <w:szCs w:val="22"/>
        </w:rPr>
        <w:t xml:space="preserve">or comply with the provisions of the permit </w:t>
      </w:r>
      <w:r w:rsidR="009C53F1" w:rsidRPr="009810AF">
        <w:rPr>
          <w:rFonts w:asciiTheme="minorHAnsi" w:hAnsiTheme="minorHAnsi" w:cstheme="minorHAnsi"/>
          <w:color w:val="0070C0"/>
          <w:sz w:val="22"/>
          <w:szCs w:val="22"/>
        </w:rPr>
        <w:t>may cause cance</w:t>
      </w:r>
      <w:r w:rsidR="003B53C5" w:rsidRPr="009810AF">
        <w:rPr>
          <w:rFonts w:asciiTheme="minorHAnsi" w:hAnsiTheme="minorHAnsi" w:cstheme="minorHAnsi"/>
          <w:color w:val="0070C0"/>
          <w:sz w:val="22"/>
          <w:szCs w:val="22"/>
        </w:rPr>
        <w:t>l</w:t>
      </w:r>
      <w:r w:rsidR="009C53F1" w:rsidRPr="009810AF">
        <w:rPr>
          <w:rFonts w:asciiTheme="minorHAnsi" w:hAnsiTheme="minorHAnsi" w:cstheme="minorHAnsi"/>
          <w:color w:val="0070C0"/>
          <w:sz w:val="22"/>
          <w:szCs w:val="22"/>
        </w:rPr>
        <w:t>lation.</w:t>
      </w:r>
    </w:p>
    <w:p w14:paraId="78C340A7" w14:textId="706ED618" w:rsidR="00946349" w:rsidRPr="009810AF" w:rsidRDefault="00946349" w:rsidP="000766E4">
      <w:pPr>
        <w:spacing w:after="120" w:line="262" w:lineRule="auto"/>
        <w:rPr>
          <w:rFonts w:cstheme="minorHAnsi"/>
          <w:color w:val="0070C0"/>
        </w:rPr>
      </w:pPr>
      <w:r w:rsidRPr="009810AF">
        <w:rPr>
          <w:rFonts w:cstheme="minorHAnsi"/>
          <w:color w:val="0070C0"/>
        </w:rPr>
        <w:t xml:space="preserve">RCW 90.03.320 establishes that a permit holder may request an extension of time to any of the three developmental </w:t>
      </w:r>
      <w:r w:rsidR="00150FF2">
        <w:rPr>
          <w:rFonts w:cstheme="minorHAnsi"/>
          <w:color w:val="0070C0"/>
        </w:rPr>
        <w:t>phases of a permit</w:t>
      </w:r>
      <w:r w:rsidR="00B90488" w:rsidRPr="009810AF">
        <w:rPr>
          <w:rFonts w:cstheme="minorHAnsi"/>
          <w:color w:val="0070C0"/>
        </w:rPr>
        <w:t>:</w:t>
      </w:r>
    </w:p>
    <w:p w14:paraId="75943BDA" w14:textId="0C2D632C" w:rsidR="00946349" w:rsidRPr="009810AF" w:rsidRDefault="00946349" w:rsidP="000766E4">
      <w:pPr>
        <w:pStyle w:val="BodyText"/>
        <w:numPr>
          <w:ilvl w:val="0"/>
          <w:numId w:val="2"/>
        </w:numPr>
        <w:spacing w:after="120" w:line="262" w:lineRule="auto"/>
        <w:rPr>
          <w:rFonts w:asciiTheme="minorHAnsi" w:hAnsiTheme="minorHAnsi" w:cstheme="minorHAnsi"/>
          <w:color w:val="0070C0"/>
          <w:sz w:val="22"/>
          <w:szCs w:val="22"/>
        </w:rPr>
      </w:pPr>
      <w:r w:rsidRPr="009810AF">
        <w:rPr>
          <w:rFonts w:asciiTheme="minorHAnsi" w:hAnsiTheme="minorHAnsi" w:cstheme="minorHAnsi"/>
          <w:color w:val="0070C0"/>
          <w:sz w:val="22"/>
          <w:szCs w:val="22"/>
        </w:rPr>
        <w:t>Beginning of Construction da</w:t>
      </w:r>
      <w:r w:rsidR="00B90488" w:rsidRPr="009810AF">
        <w:rPr>
          <w:rFonts w:asciiTheme="minorHAnsi" w:hAnsiTheme="minorHAnsi" w:cstheme="minorHAnsi"/>
          <w:color w:val="0070C0"/>
          <w:sz w:val="22"/>
          <w:szCs w:val="22"/>
        </w:rPr>
        <w:t>te (BC)</w:t>
      </w:r>
      <w:r w:rsidR="005D5C29">
        <w:rPr>
          <w:rFonts w:asciiTheme="minorHAnsi" w:hAnsiTheme="minorHAnsi" w:cstheme="minorHAnsi"/>
          <w:color w:val="0070C0"/>
          <w:sz w:val="22"/>
          <w:szCs w:val="22"/>
        </w:rPr>
        <w:t>.</w:t>
      </w:r>
    </w:p>
    <w:p w14:paraId="52C91DB2" w14:textId="17A7B83B" w:rsidR="00946349" w:rsidRPr="009810AF" w:rsidRDefault="00946349" w:rsidP="000766E4">
      <w:pPr>
        <w:pStyle w:val="BodyText"/>
        <w:numPr>
          <w:ilvl w:val="0"/>
          <w:numId w:val="2"/>
        </w:numPr>
        <w:spacing w:after="120" w:line="262" w:lineRule="auto"/>
        <w:rPr>
          <w:rFonts w:asciiTheme="minorHAnsi" w:hAnsiTheme="minorHAnsi" w:cstheme="minorHAnsi"/>
          <w:color w:val="0070C0"/>
          <w:sz w:val="22"/>
          <w:szCs w:val="22"/>
        </w:rPr>
      </w:pPr>
      <w:r w:rsidRPr="009810AF">
        <w:rPr>
          <w:rFonts w:asciiTheme="minorHAnsi" w:hAnsiTheme="minorHAnsi" w:cstheme="minorHAnsi"/>
          <w:color w:val="0070C0"/>
          <w:sz w:val="22"/>
          <w:szCs w:val="22"/>
        </w:rPr>
        <w:t>Completion</w:t>
      </w:r>
      <w:r w:rsidR="00B90488" w:rsidRPr="009810AF">
        <w:rPr>
          <w:rFonts w:asciiTheme="minorHAnsi" w:hAnsiTheme="minorHAnsi" w:cstheme="minorHAnsi"/>
          <w:color w:val="0070C0"/>
          <w:sz w:val="22"/>
          <w:szCs w:val="22"/>
        </w:rPr>
        <w:t xml:space="preserve"> of Construction date (CC)</w:t>
      </w:r>
      <w:r w:rsidR="005D5C29">
        <w:rPr>
          <w:rFonts w:asciiTheme="minorHAnsi" w:hAnsiTheme="minorHAnsi" w:cstheme="minorHAnsi"/>
          <w:color w:val="0070C0"/>
          <w:sz w:val="22"/>
          <w:szCs w:val="22"/>
        </w:rPr>
        <w:t>.</w:t>
      </w:r>
    </w:p>
    <w:p w14:paraId="749D534D" w14:textId="1CFC63EB" w:rsidR="00FB2E00" w:rsidRDefault="00946349" w:rsidP="000766E4">
      <w:pPr>
        <w:pStyle w:val="BodyText"/>
        <w:numPr>
          <w:ilvl w:val="0"/>
          <w:numId w:val="2"/>
        </w:numPr>
        <w:spacing w:after="120" w:line="262" w:lineRule="auto"/>
        <w:rPr>
          <w:rFonts w:asciiTheme="minorHAnsi" w:hAnsiTheme="minorHAnsi" w:cstheme="minorHAnsi"/>
          <w:color w:val="0070C0"/>
          <w:sz w:val="22"/>
          <w:szCs w:val="22"/>
        </w:rPr>
      </w:pPr>
      <w:r w:rsidRPr="009810AF">
        <w:rPr>
          <w:rFonts w:asciiTheme="minorHAnsi" w:hAnsiTheme="minorHAnsi" w:cstheme="minorHAnsi"/>
          <w:color w:val="0070C0"/>
          <w:sz w:val="22"/>
          <w:szCs w:val="22"/>
        </w:rPr>
        <w:t>P</w:t>
      </w:r>
      <w:r w:rsidR="00B90488" w:rsidRPr="009810AF">
        <w:rPr>
          <w:rFonts w:asciiTheme="minorHAnsi" w:hAnsiTheme="minorHAnsi" w:cstheme="minorHAnsi"/>
          <w:color w:val="0070C0"/>
          <w:sz w:val="22"/>
          <w:szCs w:val="22"/>
        </w:rPr>
        <w:t>roof of Appropriation date (PA)</w:t>
      </w:r>
      <w:r w:rsidR="005D5C29">
        <w:rPr>
          <w:rFonts w:asciiTheme="minorHAnsi" w:hAnsiTheme="minorHAnsi" w:cstheme="minorHAnsi"/>
          <w:color w:val="0070C0"/>
          <w:sz w:val="22"/>
          <w:szCs w:val="22"/>
        </w:rPr>
        <w:t>.</w:t>
      </w:r>
    </w:p>
    <w:p w14:paraId="1991FEEC" w14:textId="397D79C8" w:rsidR="00B82439" w:rsidRPr="00B82439" w:rsidRDefault="00B82439" w:rsidP="00B82439">
      <w:pPr>
        <w:spacing w:after="120" w:line="262" w:lineRule="auto"/>
        <w:rPr>
          <w:rFonts w:cstheme="minorHAnsi"/>
          <w:color w:val="0070C0"/>
        </w:rPr>
      </w:pPr>
      <w:r w:rsidRPr="00B82439">
        <w:rPr>
          <w:rFonts w:cstheme="minorHAnsi"/>
          <w:color w:val="0070C0"/>
        </w:rPr>
        <w:t>The extension process allows for additional time for a permit holder to develop into their permit, while also preventing a permit holder from retaining an undeveloped right when there is lack of diligence in developing the project or lack of intent to put the water to beneficial use.</w:t>
      </w:r>
    </w:p>
    <w:p w14:paraId="00778490" w14:textId="1B9170A5" w:rsidR="00946349" w:rsidRPr="00946349" w:rsidRDefault="001C51F0" w:rsidP="000766E4">
      <w:pPr>
        <w:pStyle w:val="ListParagraph"/>
        <w:numPr>
          <w:ilvl w:val="0"/>
          <w:numId w:val="21"/>
        </w:numPr>
        <w:spacing w:before="360" w:after="120" w:line="262" w:lineRule="auto"/>
        <w:rPr>
          <w:rFonts w:cstheme="minorHAnsi"/>
          <w:b/>
        </w:rPr>
      </w:pPr>
      <w:r>
        <w:rPr>
          <w:rFonts w:cstheme="minorHAnsi"/>
          <w:b/>
        </w:rPr>
        <w:t>Request for an Extension of T</w:t>
      </w:r>
      <w:r w:rsidR="00946349" w:rsidRPr="00946349">
        <w:rPr>
          <w:rFonts w:cstheme="minorHAnsi"/>
          <w:b/>
        </w:rPr>
        <w:t>ime</w:t>
      </w:r>
    </w:p>
    <w:p w14:paraId="04252FCE" w14:textId="4249FA30" w:rsidR="00946349" w:rsidRPr="00946349" w:rsidRDefault="00946349" w:rsidP="000766E4">
      <w:pPr>
        <w:pStyle w:val="BodyText"/>
        <w:spacing w:after="120" w:line="262" w:lineRule="auto"/>
        <w:rPr>
          <w:rFonts w:asciiTheme="minorHAnsi" w:hAnsiTheme="minorHAnsi" w:cstheme="minorHAnsi"/>
          <w:sz w:val="22"/>
          <w:szCs w:val="22"/>
        </w:rPr>
      </w:pPr>
      <w:r w:rsidRPr="009810AF">
        <w:rPr>
          <w:rFonts w:asciiTheme="minorHAnsi" w:hAnsiTheme="minorHAnsi" w:cstheme="minorHAnsi"/>
          <w:color w:val="0070C0"/>
          <w:sz w:val="22"/>
          <w:szCs w:val="22"/>
        </w:rPr>
        <w:t>Per RCW 90.03.</w:t>
      </w:r>
      <w:r w:rsidR="002D04FF" w:rsidRPr="009810AF">
        <w:rPr>
          <w:rFonts w:asciiTheme="minorHAnsi" w:hAnsiTheme="minorHAnsi" w:cstheme="minorHAnsi"/>
          <w:color w:val="0070C0"/>
          <w:sz w:val="22"/>
          <w:szCs w:val="22"/>
        </w:rPr>
        <w:t>320</w:t>
      </w:r>
      <w:r w:rsidRPr="009810AF">
        <w:rPr>
          <w:rFonts w:asciiTheme="minorHAnsi" w:hAnsiTheme="minorHAnsi" w:cstheme="minorHAnsi"/>
          <w:color w:val="0070C0"/>
          <w:sz w:val="22"/>
          <w:szCs w:val="22"/>
        </w:rPr>
        <w:t>,</w:t>
      </w:r>
      <w:r w:rsidRPr="00946349">
        <w:rPr>
          <w:rFonts w:asciiTheme="minorHAnsi" w:hAnsiTheme="minorHAnsi" w:cstheme="minorHAnsi"/>
          <w:sz w:val="22"/>
          <w:szCs w:val="22"/>
        </w:rPr>
        <w:t xml:space="preserve"> the </w:t>
      </w:r>
      <w:r w:rsidR="00B24E69">
        <w:rPr>
          <w:rFonts w:asciiTheme="minorHAnsi" w:hAnsiTheme="minorHAnsi" w:cstheme="minorHAnsi"/>
          <w:sz w:val="22"/>
          <w:szCs w:val="22"/>
        </w:rPr>
        <w:t>permit holder</w:t>
      </w:r>
      <w:r w:rsidRPr="00946349">
        <w:rPr>
          <w:rFonts w:asciiTheme="minorHAnsi" w:hAnsiTheme="minorHAnsi" w:cstheme="minorHAnsi"/>
          <w:sz w:val="22"/>
          <w:szCs w:val="22"/>
        </w:rPr>
        <w:t xml:space="preserve"> must show good cause for needing </w:t>
      </w:r>
      <w:r w:rsidR="00C16C03">
        <w:rPr>
          <w:rFonts w:asciiTheme="minorHAnsi" w:hAnsiTheme="minorHAnsi" w:cstheme="minorHAnsi"/>
          <w:sz w:val="22"/>
          <w:szCs w:val="22"/>
        </w:rPr>
        <w:t>an</w:t>
      </w:r>
      <w:r w:rsidRPr="00946349">
        <w:rPr>
          <w:rFonts w:asciiTheme="minorHAnsi" w:hAnsiTheme="minorHAnsi" w:cstheme="minorHAnsi"/>
          <w:sz w:val="22"/>
          <w:szCs w:val="22"/>
        </w:rPr>
        <w:t xml:space="preserve"> </w:t>
      </w:r>
      <w:proofErr w:type="gramStart"/>
      <w:r w:rsidRPr="00946349">
        <w:rPr>
          <w:rFonts w:asciiTheme="minorHAnsi" w:hAnsiTheme="minorHAnsi" w:cstheme="minorHAnsi"/>
          <w:sz w:val="22"/>
          <w:szCs w:val="22"/>
        </w:rPr>
        <w:t>extension, and</w:t>
      </w:r>
      <w:proofErr w:type="gramEnd"/>
      <w:r w:rsidRPr="00946349">
        <w:rPr>
          <w:rFonts w:asciiTheme="minorHAnsi" w:hAnsiTheme="minorHAnsi" w:cstheme="minorHAnsi"/>
          <w:sz w:val="22"/>
          <w:szCs w:val="22"/>
        </w:rPr>
        <w:t xml:space="preserve"> demonstrate </w:t>
      </w:r>
      <w:r w:rsidR="00DE7142">
        <w:rPr>
          <w:rFonts w:asciiTheme="minorHAnsi" w:hAnsiTheme="minorHAnsi" w:cstheme="minorHAnsi"/>
          <w:sz w:val="22"/>
          <w:szCs w:val="22"/>
        </w:rPr>
        <w:t>reasonable</w:t>
      </w:r>
      <w:r w:rsidRPr="00946349">
        <w:rPr>
          <w:rFonts w:asciiTheme="minorHAnsi" w:hAnsiTheme="minorHAnsi" w:cstheme="minorHAnsi"/>
          <w:sz w:val="22"/>
          <w:szCs w:val="22"/>
        </w:rPr>
        <w:t xml:space="preserve"> diligence and good-faith efforts made to comply with the</w:t>
      </w:r>
      <w:r w:rsidR="008739E8">
        <w:rPr>
          <w:rFonts w:asciiTheme="minorHAnsi" w:hAnsiTheme="minorHAnsi" w:cstheme="minorHAnsi"/>
          <w:sz w:val="22"/>
          <w:szCs w:val="22"/>
        </w:rPr>
        <w:t xml:space="preserve"> development</w:t>
      </w:r>
      <w:r w:rsidRPr="00946349">
        <w:rPr>
          <w:rFonts w:asciiTheme="minorHAnsi" w:hAnsiTheme="minorHAnsi" w:cstheme="minorHAnsi"/>
          <w:sz w:val="22"/>
          <w:szCs w:val="22"/>
        </w:rPr>
        <w:t xml:space="preserve"> schedule. The permit holder is responsible for ensuring that</w:t>
      </w:r>
      <w:r w:rsidR="00480AAF">
        <w:rPr>
          <w:rFonts w:asciiTheme="minorHAnsi" w:hAnsiTheme="minorHAnsi" w:cstheme="minorHAnsi"/>
          <w:sz w:val="22"/>
          <w:szCs w:val="22"/>
        </w:rPr>
        <w:t xml:space="preserve"> the permit is in good standing</w:t>
      </w:r>
      <w:r w:rsidRPr="00946349">
        <w:rPr>
          <w:rFonts w:asciiTheme="minorHAnsi" w:hAnsiTheme="minorHAnsi" w:cstheme="minorHAnsi"/>
          <w:sz w:val="22"/>
          <w:szCs w:val="22"/>
        </w:rPr>
        <w:t xml:space="preserve"> and</w:t>
      </w:r>
      <w:r w:rsidR="00480AAF">
        <w:rPr>
          <w:rFonts w:asciiTheme="minorHAnsi" w:hAnsiTheme="minorHAnsi" w:cstheme="minorHAnsi"/>
          <w:sz w:val="22"/>
          <w:szCs w:val="22"/>
        </w:rPr>
        <w:t>,</w:t>
      </w:r>
      <w:r w:rsidRPr="00946349">
        <w:rPr>
          <w:rFonts w:asciiTheme="minorHAnsi" w:hAnsiTheme="minorHAnsi" w:cstheme="minorHAnsi"/>
          <w:sz w:val="22"/>
          <w:szCs w:val="22"/>
        </w:rPr>
        <w:t xml:space="preserve"> if necessary, for initiating requests for extensions.</w:t>
      </w:r>
    </w:p>
    <w:p w14:paraId="2EC72632" w14:textId="759595AE" w:rsidR="009810AF" w:rsidRPr="009810AF" w:rsidRDefault="009810AF" w:rsidP="000766E4">
      <w:pPr>
        <w:spacing w:after="120" w:line="262" w:lineRule="auto"/>
        <w:rPr>
          <w:rFonts w:cstheme="minorHAnsi"/>
          <w:color w:val="0070C0"/>
        </w:rPr>
      </w:pPr>
      <w:r w:rsidRPr="00946349">
        <w:rPr>
          <w:rFonts w:cstheme="minorHAnsi"/>
        </w:rPr>
        <w:t xml:space="preserve">A request for an extension of time for must be made in writing </w:t>
      </w:r>
      <w:r w:rsidR="00C16C03">
        <w:rPr>
          <w:rFonts w:cstheme="minorHAnsi"/>
        </w:rPr>
        <w:t>and</w:t>
      </w:r>
      <w:r w:rsidR="000A0062" w:rsidRPr="00150FF2">
        <w:rPr>
          <w:rFonts w:cstheme="minorHAnsi"/>
          <w:color w:val="0070C0"/>
        </w:rPr>
        <w:t xml:space="preserve"> </w:t>
      </w:r>
      <w:r w:rsidRPr="00946349">
        <w:rPr>
          <w:rFonts w:cstheme="minorHAnsi"/>
        </w:rPr>
        <w:t xml:space="preserve">accompanied by the </w:t>
      </w:r>
      <w:r w:rsidR="000A0062" w:rsidRPr="00150FF2">
        <w:rPr>
          <w:rFonts w:cstheme="minorHAnsi"/>
          <w:color w:val="0070C0"/>
        </w:rPr>
        <w:t xml:space="preserve">statutory </w:t>
      </w:r>
      <w:r w:rsidRPr="00946349">
        <w:rPr>
          <w:rFonts w:cstheme="minorHAnsi"/>
        </w:rPr>
        <w:t>fee</w:t>
      </w:r>
      <w:r w:rsidR="00C16C03">
        <w:rPr>
          <w:rFonts w:cstheme="minorHAnsi"/>
        </w:rPr>
        <w:t xml:space="preserve"> </w:t>
      </w:r>
      <w:r w:rsidR="00C16C03" w:rsidRPr="00C16C03">
        <w:rPr>
          <w:rFonts w:cstheme="minorHAnsi"/>
          <w:color w:val="0070C0"/>
        </w:rPr>
        <w:t>established in RCW 90.03.470</w:t>
      </w:r>
      <w:r w:rsidR="00C16C03">
        <w:rPr>
          <w:rFonts w:cstheme="minorHAnsi"/>
          <w:color w:val="0070C0"/>
        </w:rPr>
        <w:t xml:space="preserve">. </w:t>
      </w:r>
      <w:r w:rsidRPr="009810AF">
        <w:rPr>
          <w:rFonts w:cstheme="minorHAnsi"/>
          <w:color w:val="0070C0"/>
        </w:rPr>
        <w:t xml:space="preserve">If a permit holder </w:t>
      </w:r>
      <w:r w:rsidR="00B82439">
        <w:rPr>
          <w:rFonts w:cstheme="minorHAnsi"/>
          <w:color w:val="0070C0"/>
        </w:rPr>
        <w:t>requests</w:t>
      </w:r>
      <w:r w:rsidRPr="009810AF">
        <w:rPr>
          <w:rFonts w:cstheme="minorHAnsi"/>
          <w:color w:val="0070C0"/>
        </w:rPr>
        <w:t xml:space="preserve"> extension</w:t>
      </w:r>
      <w:r w:rsidR="00B82439">
        <w:rPr>
          <w:rFonts w:cstheme="minorHAnsi"/>
          <w:color w:val="0070C0"/>
        </w:rPr>
        <w:t>s</w:t>
      </w:r>
      <w:r w:rsidRPr="009810AF">
        <w:rPr>
          <w:rFonts w:cstheme="minorHAnsi"/>
          <w:color w:val="0070C0"/>
        </w:rPr>
        <w:t xml:space="preserve"> </w:t>
      </w:r>
      <w:r w:rsidR="00143B28">
        <w:rPr>
          <w:rFonts w:cstheme="minorHAnsi"/>
          <w:color w:val="0070C0"/>
        </w:rPr>
        <w:t>on multiple permits</w:t>
      </w:r>
      <w:r w:rsidRPr="009810AF">
        <w:rPr>
          <w:rFonts w:cstheme="minorHAnsi"/>
          <w:color w:val="0070C0"/>
        </w:rPr>
        <w:t xml:space="preserve">, a written request and fee is required for each individual request. </w:t>
      </w:r>
      <w:r w:rsidR="00143B28">
        <w:rPr>
          <w:rFonts w:cstheme="minorHAnsi"/>
          <w:color w:val="0070C0"/>
        </w:rPr>
        <w:t>Any subsequent requests must also be made in writing and accompanied by the statutory fee.</w:t>
      </w:r>
    </w:p>
    <w:p w14:paraId="21A79AC0" w14:textId="54AF0FB9" w:rsidR="00946349" w:rsidRPr="009810AF" w:rsidRDefault="00946349" w:rsidP="000766E4">
      <w:pPr>
        <w:pStyle w:val="BodyText"/>
        <w:spacing w:after="120" w:line="262" w:lineRule="auto"/>
        <w:rPr>
          <w:color w:val="0070C0"/>
          <w:sz w:val="24"/>
          <w:szCs w:val="24"/>
        </w:rPr>
      </w:pPr>
      <w:r w:rsidRPr="009810AF">
        <w:rPr>
          <w:rFonts w:asciiTheme="minorHAnsi" w:hAnsiTheme="minorHAnsi" w:cstheme="minorHAnsi"/>
          <w:color w:val="0070C0"/>
          <w:sz w:val="22"/>
          <w:szCs w:val="22"/>
        </w:rPr>
        <w:t>For Ecology to evaluate the request</w:t>
      </w:r>
      <w:r w:rsidR="00A63D22" w:rsidRPr="009810AF">
        <w:rPr>
          <w:rFonts w:asciiTheme="minorHAnsi" w:hAnsiTheme="minorHAnsi" w:cstheme="minorHAnsi"/>
          <w:color w:val="0070C0"/>
          <w:sz w:val="22"/>
          <w:szCs w:val="22"/>
        </w:rPr>
        <w:t xml:space="preserve"> for extension</w:t>
      </w:r>
      <w:r w:rsidRPr="009810AF">
        <w:rPr>
          <w:rFonts w:asciiTheme="minorHAnsi" w:hAnsiTheme="minorHAnsi" w:cstheme="minorHAnsi"/>
          <w:color w:val="0070C0"/>
          <w:sz w:val="22"/>
          <w:szCs w:val="22"/>
        </w:rPr>
        <w:t xml:space="preserve">, the written letter should address: </w:t>
      </w:r>
    </w:p>
    <w:p w14:paraId="35E87D78" w14:textId="77777777" w:rsidR="00946349" w:rsidRPr="00946349" w:rsidRDefault="00946349" w:rsidP="000766E4">
      <w:pPr>
        <w:pStyle w:val="ListParagraph"/>
        <w:numPr>
          <w:ilvl w:val="0"/>
          <w:numId w:val="3"/>
        </w:numPr>
        <w:spacing w:after="120" w:line="262" w:lineRule="auto"/>
        <w:ind w:left="720"/>
        <w:contextualSpacing w:val="0"/>
        <w:rPr>
          <w:rFonts w:cstheme="minorHAnsi"/>
        </w:rPr>
      </w:pPr>
      <w:r w:rsidRPr="00946349">
        <w:rPr>
          <w:rFonts w:cstheme="minorHAnsi"/>
        </w:rPr>
        <w:t>The reason(s) for needing the extension.</w:t>
      </w:r>
    </w:p>
    <w:p w14:paraId="3322243F" w14:textId="25EBB190" w:rsidR="00946349" w:rsidRPr="00946349" w:rsidRDefault="00946349" w:rsidP="000766E4">
      <w:pPr>
        <w:pStyle w:val="ListParagraph"/>
        <w:numPr>
          <w:ilvl w:val="0"/>
          <w:numId w:val="3"/>
        </w:numPr>
        <w:spacing w:after="120" w:line="262" w:lineRule="auto"/>
        <w:ind w:left="720"/>
        <w:contextualSpacing w:val="0"/>
        <w:rPr>
          <w:rFonts w:cstheme="minorHAnsi"/>
        </w:rPr>
      </w:pPr>
      <w:r w:rsidRPr="00946349">
        <w:rPr>
          <w:rFonts w:cstheme="minorHAnsi"/>
        </w:rPr>
        <w:t xml:space="preserve">A description of efforts made since the permit </w:t>
      </w:r>
      <w:r w:rsidR="008739E8">
        <w:rPr>
          <w:rFonts w:cstheme="minorHAnsi"/>
        </w:rPr>
        <w:t>issuance</w:t>
      </w:r>
      <w:r w:rsidRPr="00946349">
        <w:rPr>
          <w:rFonts w:cstheme="minorHAnsi"/>
        </w:rPr>
        <w:t xml:space="preserve"> or the last extension was granted, and how those efforts contributed towards project development</w:t>
      </w:r>
      <w:r w:rsidR="00A63D22">
        <w:rPr>
          <w:rFonts w:cstheme="minorHAnsi"/>
        </w:rPr>
        <w:t>.</w:t>
      </w:r>
    </w:p>
    <w:p w14:paraId="3FD55729" w14:textId="608F7E62" w:rsidR="00946349" w:rsidRPr="00946349" w:rsidRDefault="00946349" w:rsidP="000766E4">
      <w:pPr>
        <w:pStyle w:val="ListParagraph"/>
        <w:numPr>
          <w:ilvl w:val="0"/>
          <w:numId w:val="3"/>
        </w:numPr>
        <w:spacing w:after="120" w:line="262" w:lineRule="auto"/>
        <w:ind w:left="720"/>
        <w:contextualSpacing w:val="0"/>
        <w:rPr>
          <w:rFonts w:cstheme="minorHAnsi"/>
        </w:rPr>
      </w:pPr>
      <w:r w:rsidRPr="00946349">
        <w:rPr>
          <w:rFonts w:cstheme="minorHAnsi"/>
        </w:rPr>
        <w:t xml:space="preserve">A proposed schedule for completing the </w:t>
      </w:r>
      <w:r w:rsidR="008739E8">
        <w:rPr>
          <w:rFonts w:cstheme="minorHAnsi"/>
        </w:rPr>
        <w:t xml:space="preserve">current </w:t>
      </w:r>
      <w:r w:rsidRPr="00946349">
        <w:rPr>
          <w:rFonts w:cstheme="minorHAnsi"/>
        </w:rPr>
        <w:t>development</w:t>
      </w:r>
      <w:r w:rsidR="008739E8">
        <w:rPr>
          <w:rFonts w:cstheme="minorHAnsi"/>
        </w:rPr>
        <w:t xml:space="preserve"> </w:t>
      </w:r>
      <w:r w:rsidR="005D5C29" w:rsidRPr="005D5C29">
        <w:rPr>
          <w:rFonts w:cstheme="minorHAnsi"/>
          <w:color w:val="0070C0"/>
        </w:rPr>
        <w:t>phase</w:t>
      </w:r>
      <w:r w:rsidR="00476A15" w:rsidRPr="005D5C29">
        <w:rPr>
          <w:rFonts w:cstheme="minorHAnsi"/>
          <w:color w:val="0070C0"/>
        </w:rPr>
        <w:t xml:space="preserve"> </w:t>
      </w:r>
      <w:r w:rsidR="00476A15">
        <w:rPr>
          <w:rFonts w:cstheme="minorHAnsi"/>
        </w:rPr>
        <w:t>and the impact on the overall project timeline.</w:t>
      </w:r>
    </w:p>
    <w:p w14:paraId="767D844D" w14:textId="780B2E4E" w:rsidR="00946349" w:rsidRPr="009810AF" w:rsidRDefault="00946349" w:rsidP="000766E4">
      <w:pPr>
        <w:spacing w:after="120" w:line="262" w:lineRule="auto"/>
        <w:rPr>
          <w:rFonts w:cstheme="minorHAnsi"/>
          <w:color w:val="0070C0"/>
        </w:rPr>
      </w:pPr>
      <w:r w:rsidRPr="009810AF">
        <w:rPr>
          <w:rFonts w:cstheme="minorHAnsi"/>
          <w:color w:val="0070C0"/>
        </w:rPr>
        <w:t xml:space="preserve">Ecology may request </w:t>
      </w:r>
      <w:r w:rsidR="00A13A22" w:rsidRPr="009810AF">
        <w:rPr>
          <w:rFonts w:cstheme="minorHAnsi"/>
          <w:color w:val="0070C0"/>
        </w:rPr>
        <w:t xml:space="preserve">additional </w:t>
      </w:r>
      <w:r w:rsidRPr="009810AF">
        <w:rPr>
          <w:rFonts w:cstheme="minorHAnsi"/>
          <w:color w:val="0070C0"/>
        </w:rPr>
        <w:t>information</w:t>
      </w:r>
      <w:r w:rsidR="00476A15" w:rsidRPr="009810AF">
        <w:rPr>
          <w:rFonts w:cstheme="minorHAnsi"/>
          <w:color w:val="0070C0"/>
        </w:rPr>
        <w:t>,</w:t>
      </w:r>
      <w:r w:rsidR="00A13A22" w:rsidRPr="009810AF">
        <w:rPr>
          <w:rFonts w:cstheme="minorHAnsi"/>
          <w:color w:val="0070C0"/>
        </w:rPr>
        <w:t xml:space="preserve"> if needed</w:t>
      </w:r>
      <w:r w:rsidR="00476A15" w:rsidRPr="009810AF">
        <w:rPr>
          <w:rFonts w:cstheme="minorHAnsi"/>
          <w:color w:val="0070C0"/>
        </w:rPr>
        <w:t>,</w:t>
      </w:r>
      <w:r w:rsidR="00A13A22" w:rsidRPr="009810AF">
        <w:rPr>
          <w:rFonts w:cstheme="minorHAnsi"/>
          <w:color w:val="0070C0"/>
        </w:rPr>
        <w:t xml:space="preserve"> to </w:t>
      </w:r>
      <w:r w:rsidR="00476A15" w:rsidRPr="009810AF">
        <w:rPr>
          <w:rFonts w:cstheme="minorHAnsi"/>
          <w:color w:val="0070C0"/>
        </w:rPr>
        <w:t xml:space="preserve">adequately </w:t>
      </w:r>
      <w:r w:rsidR="00A13A22" w:rsidRPr="009810AF">
        <w:rPr>
          <w:rFonts w:cstheme="minorHAnsi"/>
          <w:color w:val="0070C0"/>
        </w:rPr>
        <w:t>evaluate the extension request</w:t>
      </w:r>
      <w:r w:rsidRPr="009810AF">
        <w:rPr>
          <w:rFonts w:cstheme="minorHAnsi"/>
          <w:color w:val="0070C0"/>
        </w:rPr>
        <w:t xml:space="preserve">. Failure to provide </w:t>
      </w:r>
      <w:r w:rsidR="00856409" w:rsidRPr="009810AF">
        <w:rPr>
          <w:rFonts w:cstheme="minorHAnsi"/>
          <w:color w:val="0070C0"/>
        </w:rPr>
        <w:t xml:space="preserve">the </w:t>
      </w:r>
      <w:r w:rsidR="0048248F" w:rsidRPr="009810AF">
        <w:rPr>
          <w:rFonts w:cstheme="minorHAnsi"/>
          <w:color w:val="0070C0"/>
        </w:rPr>
        <w:t>requested</w:t>
      </w:r>
      <w:r w:rsidRPr="009810AF">
        <w:rPr>
          <w:rFonts w:cstheme="minorHAnsi"/>
          <w:color w:val="0070C0"/>
        </w:rPr>
        <w:t xml:space="preserve"> information may inhibit Ecology’s ability to fully understand and analyze the </w:t>
      </w:r>
      <w:proofErr w:type="gramStart"/>
      <w:r w:rsidRPr="009810AF">
        <w:rPr>
          <w:rFonts w:cstheme="minorHAnsi"/>
          <w:color w:val="0070C0"/>
        </w:rPr>
        <w:t>request</w:t>
      </w:r>
      <w:r w:rsidR="00E01473" w:rsidRPr="009810AF">
        <w:rPr>
          <w:rFonts w:cstheme="minorHAnsi"/>
          <w:color w:val="0070C0"/>
        </w:rPr>
        <w:t>,</w:t>
      </w:r>
      <w:r w:rsidR="00476A15" w:rsidRPr="009810AF">
        <w:rPr>
          <w:rFonts w:cstheme="minorHAnsi"/>
          <w:color w:val="0070C0"/>
        </w:rPr>
        <w:t xml:space="preserve"> and</w:t>
      </w:r>
      <w:proofErr w:type="gramEnd"/>
      <w:r w:rsidR="00476A15" w:rsidRPr="009810AF">
        <w:rPr>
          <w:rFonts w:cstheme="minorHAnsi"/>
          <w:color w:val="0070C0"/>
        </w:rPr>
        <w:t xml:space="preserve"> </w:t>
      </w:r>
      <w:r w:rsidR="00C51D7B" w:rsidRPr="009810AF">
        <w:rPr>
          <w:rFonts w:cstheme="minorHAnsi"/>
          <w:color w:val="0070C0"/>
        </w:rPr>
        <w:t xml:space="preserve">may </w:t>
      </w:r>
      <w:r w:rsidR="00476A15" w:rsidRPr="009810AF">
        <w:rPr>
          <w:rFonts w:cstheme="minorHAnsi"/>
          <w:color w:val="0070C0"/>
        </w:rPr>
        <w:t xml:space="preserve">result in </w:t>
      </w:r>
      <w:r w:rsidR="00E01473" w:rsidRPr="009810AF">
        <w:rPr>
          <w:rFonts w:cstheme="minorHAnsi"/>
          <w:color w:val="0070C0"/>
        </w:rPr>
        <w:t>denial of the extension request</w:t>
      </w:r>
      <w:r w:rsidR="00150E4C" w:rsidRPr="009810AF">
        <w:rPr>
          <w:rFonts w:cstheme="minorHAnsi"/>
          <w:color w:val="0070C0"/>
        </w:rPr>
        <w:t>.</w:t>
      </w:r>
      <w:r w:rsidR="00C2031B" w:rsidRPr="009810AF">
        <w:rPr>
          <w:rFonts w:cstheme="minorHAnsi"/>
          <w:color w:val="0070C0"/>
        </w:rPr>
        <w:t xml:space="preserve"> </w:t>
      </w:r>
      <w:r w:rsidR="00A13A22" w:rsidRPr="009810AF">
        <w:rPr>
          <w:rFonts w:cstheme="minorHAnsi"/>
          <w:color w:val="0070C0"/>
        </w:rPr>
        <w:t>A</w:t>
      </w:r>
      <w:r w:rsidRPr="009810AF">
        <w:rPr>
          <w:rFonts w:cstheme="minorHAnsi"/>
          <w:color w:val="0070C0"/>
        </w:rPr>
        <w:t xml:space="preserve"> permit holder may </w:t>
      </w:r>
      <w:r w:rsidR="00A13A22" w:rsidRPr="009810AF">
        <w:rPr>
          <w:rFonts w:cstheme="minorHAnsi"/>
          <w:color w:val="0070C0"/>
        </w:rPr>
        <w:t xml:space="preserve">also </w:t>
      </w:r>
      <w:r w:rsidRPr="009810AF">
        <w:rPr>
          <w:rFonts w:cstheme="minorHAnsi"/>
          <w:color w:val="0070C0"/>
        </w:rPr>
        <w:t xml:space="preserve">choose to </w:t>
      </w:r>
      <w:r w:rsidR="00A13A22" w:rsidRPr="009810AF">
        <w:rPr>
          <w:rFonts w:cstheme="minorHAnsi"/>
          <w:color w:val="0070C0"/>
        </w:rPr>
        <w:t xml:space="preserve">submit </w:t>
      </w:r>
      <w:r w:rsidRPr="009810AF">
        <w:rPr>
          <w:rFonts w:cstheme="minorHAnsi"/>
          <w:color w:val="0070C0"/>
        </w:rPr>
        <w:t xml:space="preserve">additional pertinent information </w:t>
      </w:r>
      <w:r w:rsidR="00A13A22" w:rsidRPr="009810AF">
        <w:rPr>
          <w:rFonts w:cstheme="minorHAnsi"/>
          <w:color w:val="0070C0"/>
        </w:rPr>
        <w:t>for consideration</w:t>
      </w:r>
      <w:r w:rsidRPr="009810AF">
        <w:rPr>
          <w:rFonts w:cstheme="minorHAnsi"/>
          <w:color w:val="0070C0"/>
        </w:rPr>
        <w:t xml:space="preserve">. Information may include, but is not limited to: </w:t>
      </w:r>
    </w:p>
    <w:p w14:paraId="484977F5" w14:textId="69B0C3F1" w:rsidR="00946349" w:rsidRPr="00946349" w:rsidRDefault="00946349" w:rsidP="000766E4">
      <w:pPr>
        <w:pStyle w:val="ListParagraph"/>
        <w:widowControl w:val="0"/>
        <w:numPr>
          <w:ilvl w:val="0"/>
          <w:numId w:val="4"/>
        </w:numPr>
        <w:tabs>
          <w:tab w:val="left" w:pos="1673"/>
          <w:tab w:val="left" w:pos="1674"/>
        </w:tabs>
        <w:autoSpaceDE w:val="0"/>
        <w:autoSpaceDN w:val="0"/>
        <w:spacing w:after="120" w:line="262" w:lineRule="auto"/>
        <w:contextualSpacing w:val="0"/>
        <w:rPr>
          <w:rFonts w:cstheme="minorHAnsi"/>
        </w:rPr>
      </w:pPr>
      <w:r w:rsidRPr="00946349">
        <w:rPr>
          <w:rFonts w:cstheme="minorHAnsi"/>
        </w:rPr>
        <w:t xml:space="preserve">Descriptions of other permits or authorizations required for the development and timelines for obtaining those </w:t>
      </w:r>
      <w:r w:rsidR="0048248F">
        <w:rPr>
          <w:rFonts w:cstheme="minorHAnsi"/>
        </w:rPr>
        <w:t>approvals</w:t>
      </w:r>
      <w:r w:rsidRPr="00946349">
        <w:rPr>
          <w:rFonts w:cstheme="minorHAnsi"/>
        </w:rPr>
        <w:t>.</w:t>
      </w:r>
    </w:p>
    <w:p w14:paraId="458BC0C1" w14:textId="77777777" w:rsidR="00946349" w:rsidRPr="00946349" w:rsidRDefault="00946349" w:rsidP="000766E4">
      <w:pPr>
        <w:pStyle w:val="ListParagraph"/>
        <w:widowControl w:val="0"/>
        <w:numPr>
          <w:ilvl w:val="0"/>
          <w:numId w:val="4"/>
        </w:numPr>
        <w:tabs>
          <w:tab w:val="left" w:pos="1667"/>
        </w:tabs>
        <w:autoSpaceDE w:val="0"/>
        <w:autoSpaceDN w:val="0"/>
        <w:spacing w:after="120" w:line="262" w:lineRule="auto"/>
        <w:contextualSpacing w:val="0"/>
        <w:rPr>
          <w:rFonts w:cstheme="minorHAnsi"/>
        </w:rPr>
      </w:pPr>
      <w:r w:rsidRPr="00946349">
        <w:rPr>
          <w:rFonts w:cstheme="minorHAnsi"/>
        </w:rPr>
        <w:t>Dates any project construction was started or completed.</w:t>
      </w:r>
    </w:p>
    <w:p w14:paraId="1D6E8249" w14:textId="77777777" w:rsidR="00946349" w:rsidRPr="00946349" w:rsidRDefault="00946349" w:rsidP="000766E4">
      <w:pPr>
        <w:pStyle w:val="ListParagraph"/>
        <w:widowControl w:val="0"/>
        <w:numPr>
          <w:ilvl w:val="0"/>
          <w:numId w:val="4"/>
        </w:numPr>
        <w:tabs>
          <w:tab w:val="left" w:pos="1661"/>
          <w:tab w:val="left" w:pos="1662"/>
        </w:tabs>
        <w:autoSpaceDE w:val="0"/>
        <w:autoSpaceDN w:val="0"/>
        <w:spacing w:after="120" w:line="262" w:lineRule="auto"/>
        <w:contextualSpacing w:val="0"/>
        <w:rPr>
          <w:rFonts w:cstheme="minorHAnsi"/>
        </w:rPr>
      </w:pPr>
      <w:r w:rsidRPr="00946349">
        <w:rPr>
          <w:rFonts w:cstheme="minorHAnsi"/>
        </w:rPr>
        <w:lastRenderedPageBreak/>
        <w:t>A description of the term and amount of financing required to complete the project.</w:t>
      </w:r>
    </w:p>
    <w:p w14:paraId="3388D9A7" w14:textId="77777777" w:rsidR="00946349" w:rsidRPr="00946349" w:rsidRDefault="00946349" w:rsidP="000766E4">
      <w:pPr>
        <w:pStyle w:val="ListParagraph"/>
        <w:widowControl w:val="0"/>
        <w:numPr>
          <w:ilvl w:val="0"/>
          <w:numId w:val="4"/>
        </w:numPr>
        <w:tabs>
          <w:tab w:val="left" w:pos="1654"/>
          <w:tab w:val="left" w:pos="1655"/>
        </w:tabs>
        <w:autoSpaceDE w:val="0"/>
        <w:autoSpaceDN w:val="0"/>
        <w:spacing w:after="120" w:line="262" w:lineRule="auto"/>
        <w:contextualSpacing w:val="0"/>
        <w:rPr>
          <w:rFonts w:cstheme="minorHAnsi"/>
        </w:rPr>
      </w:pPr>
      <w:r w:rsidRPr="00946349">
        <w:rPr>
          <w:rFonts w:cstheme="minorHAnsi"/>
        </w:rPr>
        <w:t>A description of the engineering and/or physical impediments encountered during construction.</w:t>
      </w:r>
    </w:p>
    <w:p w14:paraId="241298D0" w14:textId="77777777" w:rsidR="00946349" w:rsidRPr="00946349" w:rsidRDefault="00946349" w:rsidP="000766E4">
      <w:pPr>
        <w:pStyle w:val="ListParagraph"/>
        <w:widowControl w:val="0"/>
        <w:numPr>
          <w:ilvl w:val="0"/>
          <w:numId w:val="4"/>
        </w:numPr>
        <w:tabs>
          <w:tab w:val="left" w:pos="1646"/>
          <w:tab w:val="left" w:pos="1648"/>
        </w:tabs>
        <w:autoSpaceDE w:val="0"/>
        <w:autoSpaceDN w:val="0"/>
        <w:spacing w:after="120" w:line="262" w:lineRule="auto"/>
        <w:contextualSpacing w:val="0"/>
        <w:rPr>
          <w:rFonts w:cstheme="minorHAnsi"/>
        </w:rPr>
      </w:pPr>
      <w:r w:rsidRPr="00946349">
        <w:rPr>
          <w:rFonts w:cstheme="minorHAnsi"/>
        </w:rPr>
        <w:t>Actions related to the State Environmental Policy Act, or other environmental review.</w:t>
      </w:r>
    </w:p>
    <w:p w14:paraId="787D1F6D" w14:textId="25874169" w:rsidR="00946349" w:rsidRPr="00946349" w:rsidRDefault="00946349" w:rsidP="000766E4">
      <w:pPr>
        <w:pStyle w:val="ListParagraph"/>
        <w:widowControl w:val="0"/>
        <w:numPr>
          <w:ilvl w:val="0"/>
          <w:numId w:val="4"/>
        </w:numPr>
        <w:tabs>
          <w:tab w:val="left" w:pos="1625"/>
          <w:tab w:val="left" w:pos="1626"/>
        </w:tabs>
        <w:autoSpaceDE w:val="0"/>
        <w:autoSpaceDN w:val="0"/>
        <w:spacing w:after="120" w:line="262" w:lineRule="auto"/>
        <w:contextualSpacing w:val="0"/>
        <w:rPr>
          <w:rFonts w:cstheme="minorHAnsi"/>
        </w:rPr>
      </w:pPr>
      <w:r w:rsidRPr="00946349">
        <w:rPr>
          <w:rFonts w:cstheme="minorHAnsi"/>
        </w:rPr>
        <w:t>A</w:t>
      </w:r>
      <w:r w:rsidR="0082760A">
        <w:rPr>
          <w:rFonts w:cstheme="minorHAnsi"/>
        </w:rPr>
        <w:t xml:space="preserve"> demand projection from a</w:t>
      </w:r>
      <w:r w:rsidRPr="00946349">
        <w:rPr>
          <w:rFonts w:cstheme="minorHAnsi"/>
        </w:rPr>
        <w:t>n approved water system plan</w:t>
      </w:r>
      <w:r w:rsidR="0082760A">
        <w:rPr>
          <w:rFonts w:cstheme="minorHAnsi"/>
        </w:rPr>
        <w:t>ning</w:t>
      </w:r>
      <w:r w:rsidRPr="00946349">
        <w:rPr>
          <w:rFonts w:cstheme="minorHAnsi"/>
        </w:rPr>
        <w:t xml:space="preserve"> document, comprehensive plan</w:t>
      </w:r>
      <w:r w:rsidR="00A63D22">
        <w:rPr>
          <w:rFonts w:cstheme="minorHAnsi"/>
        </w:rPr>
        <w:t>,</w:t>
      </w:r>
      <w:r w:rsidR="0082760A">
        <w:rPr>
          <w:rFonts w:cstheme="minorHAnsi"/>
        </w:rPr>
        <w:t xml:space="preserve"> or</w:t>
      </w:r>
      <w:r w:rsidRPr="00946349">
        <w:rPr>
          <w:rFonts w:cstheme="minorHAnsi"/>
        </w:rPr>
        <w:t xml:space="preserve"> a coun</w:t>
      </w:r>
      <w:r w:rsidR="00E01473">
        <w:rPr>
          <w:rFonts w:cstheme="minorHAnsi"/>
        </w:rPr>
        <w:t>ty-approved comprehensive plan.</w:t>
      </w:r>
    </w:p>
    <w:p w14:paraId="732B9DD1" w14:textId="77777777" w:rsidR="00946349" w:rsidRPr="00946349" w:rsidRDefault="00946349" w:rsidP="000766E4">
      <w:pPr>
        <w:pStyle w:val="ListParagraph"/>
        <w:widowControl w:val="0"/>
        <w:numPr>
          <w:ilvl w:val="0"/>
          <w:numId w:val="4"/>
        </w:numPr>
        <w:tabs>
          <w:tab w:val="left" w:pos="1625"/>
          <w:tab w:val="left" w:pos="1626"/>
        </w:tabs>
        <w:autoSpaceDE w:val="0"/>
        <w:autoSpaceDN w:val="0"/>
        <w:spacing w:after="120" w:line="262" w:lineRule="auto"/>
        <w:contextualSpacing w:val="0"/>
        <w:rPr>
          <w:rFonts w:cstheme="minorHAnsi"/>
        </w:rPr>
      </w:pPr>
      <w:r w:rsidRPr="00946349">
        <w:rPr>
          <w:rFonts w:cstheme="minorHAnsi"/>
        </w:rPr>
        <w:t>An anticipated time schedule for completing construction and completing development of the water system, accompanied by an explanation as to how any identified impediments to meeting the current development schedule will be overcome.</w:t>
      </w:r>
    </w:p>
    <w:p w14:paraId="6B5259A1" w14:textId="77777777" w:rsidR="00946349" w:rsidRPr="00946349" w:rsidRDefault="00946349" w:rsidP="000766E4">
      <w:pPr>
        <w:pStyle w:val="ListParagraph"/>
        <w:widowControl w:val="0"/>
        <w:numPr>
          <w:ilvl w:val="0"/>
          <w:numId w:val="4"/>
        </w:numPr>
        <w:tabs>
          <w:tab w:val="left" w:pos="1603"/>
          <w:tab w:val="left" w:pos="1604"/>
        </w:tabs>
        <w:autoSpaceDE w:val="0"/>
        <w:autoSpaceDN w:val="0"/>
        <w:spacing w:after="120" w:line="262" w:lineRule="auto"/>
        <w:contextualSpacing w:val="0"/>
        <w:rPr>
          <w:rFonts w:cstheme="minorHAnsi"/>
        </w:rPr>
      </w:pPr>
      <w:r w:rsidRPr="00946349">
        <w:rPr>
          <w:rFonts w:cstheme="minorHAnsi"/>
        </w:rPr>
        <w:t>A corresponding document from a financial entity indicating pursuit of financial surety to begin/complete the project.</w:t>
      </w:r>
    </w:p>
    <w:p w14:paraId="51455552" w14:textId="0A8D840E" w:rsidR="00946349" w:rsidRDefault="00946349" w:rsidP="000766E4">
      <w:pPr>
        <w:pStyle w:val="ListParagraph"/>
        <w:widowControl w:val="0"/>
        <w:numPr>
          <w:ilvl w:val="0"/>
          <w:numId w:val="4"/>
        </w:numPr>
        <w:tabs>
          <w:tab w:val="left" w:pos="1598"/>
          <w:tab w:val="left" w:pos="1599"/>
        </w:tabs>
        <w:autoSpaceDE w:val="0"/>
        <w:autoSpaceDN w:val="0"/>
        <w:spacing w:after="120" w:line="262" w:lineRule="auto"/>
        <w:contextualSpacing w:val="0"/>
        <w:rPr>
          <w:rFonts w:cstheme="minorHAnsi"/>
        </w:rPr>
      </w:pPr>
      <w:r w:rsidRPr="00946349">
        <w:rPr>
          <w:rFonts w:cstheme="minorHAnsi"/>
        </w:rPr>
        <w:t xml:space="preserve">Signed and executed contracts </w:t>
      </w:r>
      <w:r w:rsidR="00173A12">
        <w:rPr>
          <w:rFonts w:cstheme="minorHAnsi"/>
        </w:rPr>
        <w:t xml:space="preserve">needed </w:t>
      </w:r>
      <w:r w:rsidRPr="00946349">
        <w:rPr>
          <w:rFonts w:cstheme="minorHAnsi"/>
        </w:rPr>
        <w:t xml:space="preserve">for </w:t>
      </w:r>
      <w:r w:rsidR="00173A12">
        <w:rPr>
          <w:rFonts w:cstheme="minorHAnsi"/>
        </w:rPr>
        <w:t>the project</w:t>
      </w:r>
      <w:r w:rsidRPr="00946349">
        <w:rPr>
          <w:rFonts w:cstheme="minorHAnsi"/>
        </w:rPr>
        <w:t>.</w:t>
      </w:r>
    </w:p>
    <w:p w14:paraId="1A80D0F4" w14:textId="77777777" w:rsidR="00946349" w:rsidRPr="00946349" w:rsidRDefault="00946349" w:rsidP="000766E4">
      <w:pPr>
        <w:pStyle w:val="ListParagraph"/>
        <w:numPr>
          <w:ilvl w:val="0"/>
          <w:numId w:val="21"/>
        </w:numPr>
        <w:spacing w:before="360" w:after="120" w:line="262" w:lineRule="auto"/>
        <w:contextualSpacing w:val="0"/>
        <w:rPr>
          <w:rFonts w:cstheme="minorHAnsi"/>
          <w:b/>
        </w:rPr>
      </w:pPr>
      <w:r w:rsidRPr="00946349">
        <w:rPr>
          <w:rFonts w:cstheme="minorHAnsi"/>
          <w:b/>
        </w:rPr>
        <w:t>Evaluation</w:t>
      </w:r>
    </w:p>
    <w:p w14:paraId="66EA3BBD" w14:textId="03CA17BB" w:rsidR="00946349" w:rsidRPr="009810AF" w:rsidRDefault="00946349" w:rsidP="000766E4">
      <w:pPr>
        <w:pStyle w:val="BodyText"/>
        <w:spacing w:after="120" w:line="262" w:lineRule="auto"/>
        <w:rPr>
          <w:rFonts w:asciiTheme="minorHAnsi" w:hAnsiTheme="minorHAnsi" w:cstheme="minorHAnsi"/>
          <w:color w:val="0070C0"/>
          <w:sz w:val="22"/>
          <w:szCs w:val="22"/>
        </w:rPr>
      </w:pPr>
      <w:r w:rsidRPr="009810AF">
        <w:rPr>
          <w:rFonts w:asciiTheme="minorHAnsi" w:hAnsiTheme="minorHAnsi" w:cstheme="minorHAnsi"/>
          <w:color w:val="0070C0"/>
          <w:sz w:val="22"/>
          <w:szCs w:val="22"/>
        </w:rPr>
        <w:t xml:space="preserve">Per RCW 90.03.320, </w:t>
      </w:r>
      <w:r w:rsidR="000239D8" w:rsidRPr="009810AF">
        <w:rPr>
          <w:rFonts w:asciiTheme="minorHAnsi" w:hAnsiTheme="minorHAnsi" w:cstheme="minorHAnsi"/>
          <w:color w:val="0070C0"/>
          <w:sz w:val="22"/>
          <w:szCs w:val="22"/>
        </w:rPr>
        <w:t>Ecology</w:t>
      </w:r>
      <w:r w:rsidRPr="009810AF">
        <w:rPr>
          <w:rFonts w:asciiTheme="minorHAnsi" w:hAnsiTheme="minorHAnsi" w:cstheme="minorHAnsi"/>
          <w:color w:val="0070C0"/>
          <w:sz w:val="22"/>
          <w:szCs w:val="22"/>
        </w:rPr>
        <w:t xml:space="preserve"> </w:t>
      </w:r>
      <w:r w:rsidR="00C648F0" w:rsidRPr="009810AF">
        <w:rPr>
          <w:rFonts w:asciiTheme="minorHAnsi" w:hAnsiTheme="minorHAnsi" w:cstheme="minorHAnsi"/>
          <w:color w:val="0070C0"/>
          <w:sz w:val="22"/>
          <w:szCs w:val="22"/>
        </w:rPr>
        <w:t>will</w:t>
      </w:r>
      <w:r w:rsidRPr="009810AF">
        <w:rPr>
          <w:rFonts w:asciiTheme="minorHAnsi" w:hAnsiTheme="minorHAnsi" w:cstheme="minorHAnsi"/>
          <w:color w:val="0070C0"/>
          <w:sz w:val="22"/>
          <w:szCs w:val="22"/>
        </w:rPr>
        <w:t xml:space="preserve"> extend any phase of a permit’s development schedule provided that:</w:t>
      </w:r>
    </w:p>
    <w:p w14:paraId="4302A970" w14:textId="18CFBC19" w:rsidR="00946349" w:rsidRPr="009810AF" w:rsidRDefault="00946349" w:rsidP="000766E4">
      <w:pPr>
        <w:pStyle w:val="BodyText"/>
        <w:numPr>
          <w:ilvl w:val="0"/>
          <w:numId w:val="5"/>
        </w:numPr>
        <w:spacing w:after="120" w:line="262" w:lineRule="auto"/>
        <w:rPr>
          <w:rFonts w:asciiTheme="minorHAnsi" w:hAnsiTheme="minorHAnsi" w:cstheme="minorHAnsi"/>
          <w:color w:val="0070C0"/>
          <w:sz w:val="22"/>
          <w:szCs w:val="22"/>
        </w:rPr>
      </w:pPr>
      <w:r w:rsidRPr="009810AF">
        <w:rPr>
          <w:rFonts w:asciiTheme="minorHAnsi" w:hAnsiTheme="minorHAnsi" w:cstheme="minorHAnsi"/>
          <w:color w:val="0070C0"/>
          <w:sz w:val="22"/>
          <w:szCs w:val="22"/>
        </w:rPr>
        <w:t xml:space="preserve">The </w:t>
      </w:r>
      <w:r w:rsidR="00B24E69" w:rsidRPr="009810AF">
        <w:rPr>
          <w:rFonts w:asciiTheme="minorHAnsi" w:hAnsiTheme="minorHAnsi" w:cstheme="minorHAnsi"/>
          <w:color w:val="0070C0"/>
          <w:sz w:val="22"/>
          <w:szCs w:val="22"/>
        </w:rPr>
        <w:t>permit holder</w:t>
      </w:r>
      <w:r w:rsidRPr="009810AF">
        <w:rPr>
          <w:rFonts w:asciiTheme="minorHAnsi" w:hAnsiTheme="minorHAnsi" w:cstheme="minorHAnsi"/>
          <w:color w:val="0070C0"/>
          <w:sz w:val="22"/>
          <w:szCs w:val="22"/>
        </w:rPr>
        <w:t xml:space="preserve"> has shown good </w:t>
      </w:r>
      <w:proofErr w:type="gramStart"/>
      <w:r w:rsidRPr="009810AF">
        <w:rPr>
          <w:rFonts w:asciiTheme="minorHAnsi" w:hAnsiTheme="minorHAnsi" w:cstheme="minorHAnsi"/>
          <w:color w:val="0070C0"/>
          <w:sz w:val="22"/>
          <w:szCs w:val="22"/>
        </w:rPr>
        <w:t>cause;</w:t>
      </w:r>
      <w:proofErr w:type="gramEnd"/>
    </w:p>
    <w:p w14:paraId="582AF71E" w14:textId="746FD5C8" w:rsidR="00946349" w:rsidRPr="009810AF" w:rsidRDefault="00946349" w:rsidP="000766E4">
      <w:pPr>
        <w:pStyle w:val="BodyText"/>
        <w:numPr>
          <w:ilvl w:val="0"/>
          <w:numId w:val="5"/>
        </w:numPr>
        <w:spacing w:after="120" w:line="262" w:lineRule="auto"/>
        <w:rPr>
          <w:rFonts w:asciiTheme="minorHAnsi" w:hAnsiTheme="minorHAnsi" w:cstheme="minorHAnsi"/>
          <w:color w:val="0070C0"/>
          <w:sz w:val="22"/>
          <w:szCs w:val="22"/>
        </w:rPr>
      </w:pPr>
      <w:r w:rsidRPr="009810AF">
        <w:rPr>
          <w:rFonts w:asciiTheme="minorHAnsi" w:hAnsiTheme="minorHAnsi" w:cstheme="minorHAnsi"/>
          <w:color w:val="0070C0"/>
          <w:sz w:val="22"/>
          <w:szCs w:val="22"/>
        </w:rPr>
        <w:t xml:space="preserve">The </w:t>
      </w:r>
      <w:r w:rsidR="00B24E69" w:rsidRPr="009810AF">
        <w:rPr>
          <w:rFonts w:asciiTheme="minorHAnsi" w:hAnsiTheme="minorHAnsi" w:cstheme="minorHAnsi"/>
          <w:color w:val="0070C0"/>
          <w:sz w:val="22"/>
          <w:szCs w:val="22"/>
        </w:rPr>
        <w:t>permit holder</w:t>
      </w:r>
      <w:r w:rsidRPr="009810AF">
        <w:rPr>
          <w:rFonts w:asciiTheme="minorHAnsi" w:hAnsiTheme="minorHAnsi" w:cstheme="minorHAnsi"/>
          <w:color w:val="0070C0"/>
          <w:sz w:val="22"/>
          <w:szCs w:val="22"/>
        </w:rPr>
        <w:t xml:space="preserve"> has shown good faith in developing the project; and</w:t>
      </w:r>
    </w:p>
    <w:p w14:paraId="0357140B" w14:textId="601E794D" w:rsidR="00946349" w:rsidRPr="009810AF" w:rsidRDefault="00C51D7B" w:rsidP="000766E4">
      <w:pPr>
        <w:pStyle w:val="BodyText"/>
        <w:numPr>
          <w:ilvl w:val="0"/>
          <w:numId w:val="5"/>
        </w:numPr>
        <w:spacing w:after="120" w:line="262" w:lineRule="auto"/>
        <w:rPr>
          <w:rFonts w:asciiTheme="minorHAnsi" w:hAnsiTheme="minorHAnsi" w:cstheme="minorHAnsi"/>
          <w:color w:val="0070C0"/>
          <w:sz w:val="22"/>
          <w:szCs w:val="22"/>
        </w:rPr>
      </w:pPr>
      <w:r w:rsidRPr="009810AF">
        <w:rPr>
          <w:rFonts w:asciiTheme="minorHAnsi" w:hAnsiTheme="minorHAnsi" w:cstheme="minorHAnsi"/>
          <w:color w:val="0070C0"/>
          <w:sz w:val="22"/>
          <w:szCs w:val="22"/>
        </w:rPr>
        <w:t>Ecology has given due regard to the public interests affected.</w:t>
      </w:r>
    </w:p>
    <w:p w14:paraId="3EA88AD1" w14:textId="0045CA6A" w:rsidR="00946349" w:rsidRPr="00946349" w:rsidRDefault="000239D8" w:rsidP="000766E4">
      <w:pPr>
        <w:pStyle w:val="BodyText"/>
        <w:spacing w:after="120" w:line="262" w:lineRule="auto"/>
        <w:ind w:firstLine="12"/>
        <w:rPr>
          <w:rFonts w:asciiTheme="minorHAnsi" w:hAnsiTheme="minorHAnsi" w:cstheme="minorHAnsi"/>
          <w:sz w:val="22"/>
          <w:szCs w:val="22"/>
        </w:rPr>
      </w:pPr>
      <w:r w:rsidRPr="009810AF">
        <w:rPr>
          <w:rFonts w:asciiTheme="minorHAnsi" w:hAnsiTheme="minorHAnsi" w:cstheme="minorHAnsi"/>
          <w:color w:val="0070C0"/>
          <w:sz w:val="22"/>
          <w:szCs w:val="22"/>
        </w:rPr>
        <w:t xml:space="preserve">Ecology </w:t>
      </w:r>
      <w:r w:rsidR="00C51D7B" w:rsidRPr="009810AF">
        <w:rPr>
          <w:rFonts w:asciiTheme="minorHAnsi" w:hAnsiTheme="minorHAnsi" w:cstheme="minorHAnsi"/>
          <w:color w:val="0070C0"/>
          <w:sz w:val="22"/>
          <w:szCs w:val="22"/>
        </w:rPr>
        <w:t>may</w:t>
      </w:r>
      <w:r w:rsidR="00946349" w:rsidRPr="009810AF">
        <w:rPr>
          <w:rFonts w:asciiTheme="minorHAnsi" w:hAnsiTheme="minorHAnsi" w:cstheme="minorHAnsi"/>
          <w:color w:val="0070C0"/>
          <w:sz w:val="22"/>
          <w:szCs w:val="22"/>
        </w:rPr>
        <w:t xml:space="preserve"> grant</w:t>
      </w:r>
      <w:r w:rsidR="00C648F0" w:rsidRPr="009810AF">
        <w:rPr>
          <w:rFonts w:asciiTheme="minorHAnsi" w:hAnsiTheme="minorHAnsi" w:cstheme="minorHAnsi"/>
          <w:color w:val="0070C0"/>
          <w:sz w:val="22"/>
          <w:szCs w:val="22"/>
        </w:rPr>
        <w:t xml:space="preserve"> subsequent requests for extension</w:t>
      </w:r>
      <w:r w:rsidR="00946349" w:rsidRPr="009810AF">
        <w:rPr>
          <w:rFonts w:asciiTheme="minorHAnsi" w:hAnsiTheme="minorHAnsi" w:cstheme="minorHAnsi"/>
          <w:color w:val="0070C0"/>
          <w:sz w:val="22"/>
          <w:szCs w:val="22"/>
        </w:rPr>
        <w:t xml:space="preserve"> of time as </w:t>
      </w:r>
      <w:proofErr w:type="gramStart"/>
      <w:r w:rsidR="00946349" w:rsidRPr="009810AF">
        <w:rPr>
          <w:rFonts w:asciiTheme="minorHAnsi" w:hAnsiTheme="minorHAnsi" w:cstheme="minorHAnsi"/>
          <w:color w:val="0070C0"/>
          <w:sz w:val="22"/>
          <w:szCs w:val="22"/>
        </w:rPr>
        <w:t xml:space="preserve">necessary, </w:t>
      </w:r>
      <w:r w:rsidR="00C648F0" w:rsidRPr="009810AF">
        <w:rPr>
          <w:rFonts w:asciiTheme="minorHAnsi" w:hAnsiTheme="minorHAnsi" w:cstheme="minorHAnsi"/>
          <w:color w:val="0070C0"/>
          <w:sz w:val="22"/>
          <w:szCs w:val="22"/>
        </w:rPr>
        <w:t>when</w:t>
      </w:r>
      <w:proofErr w:type="gramEnd"/>
      <w:r w:rsidR="00C648F0" w:rsidRPr="009810AF">
        <w:rPr>
          <w:rFonts w:asciiTheme="minorHAnsi" w:hAnsiTheme="minorHAnsi" w:cstheme="minorHAnsi"/>
          <w:color w:val="0070C0"/>
          <w:sz w:val="22"/>
          <w:szCs w:val="22"/>
        </w:rPr>
        <w:t xml:space="preserve"> the conditions above are met</w:t>
      </w:r>
      <w:r w:rsidR="00946349" w:rsidRPr="009810AF">
        <w:rPr>
          <w:rFonts w:asciiTheme="minorHAnsi" w:hAnsiTheme="minorHAnsi" w:cstheme="minorHAnsi"/>
          <w:color w:val="0070C0"/>
          <w:sz w:val="22"/>
          <w:szCs w:val="22"/>
        </w:rPr>
        <w:t xml:space="preserve">. </w:t>
      </w:r>
      <w:r w:rsidRPr="00A63D22">
        <w:rPr>
          <w:rFonts w:asciiTheme="minorHAnsi" w:hAnsiTheme="minorHAnsi" w:cstheme="minorHAnsi"/>
          <w:sz w:val="22"/>
          <w:szCs w:val="22"/>
        </w:rPr>
        <w:t xml:space="preserve">Ecology </w:t>
      </w:r>
      <w:r w:rsidR="00C648F0">
        <w:rPr>
          <w:rFonts w:asciiTheme="minorHAnsi" w:hAnsiTheme="minorHAnsi" w:cstheme="minorHAnsi"/>
          <w:sz w:val="22"/>
          <w:szCs w:val="22"/>
        </w:rPr>
        <w:t>will</w:t>
      </w:r>
      <w:r w:rsidR="00946349" w:rsidRPr="00946349">
        <w:rPr>
          <w:rFonts w:asciiTheme="minorHAnsi" w:hAnsiTheme="minorHAnsi" w:cstheme="minorHAnsi"/>
          <w:sz w:val="22"/>
          <w:szCs w:val="22"/>
        </w:rPr>
        <w:t xml:space="preserve"> not grant extensions if prohibited by rule (see WAC 173-130A-160 and WAC 173-134A-080 (2)(</w:t>
      </w:r>
      <w:proofErr w:type="spellStart"/>
      <w:r w:rsidR="00946349" w:rsidRPr="00946349">
        <w:rPr>
          <w:rFonts w:asciiTheme="minorHAnsi" w:hAnsiTheme="minorHAnsi" w:cstheme="minorHAnsi"/>
          <w:sz w:val="22"/>
          <w:szCs w:val="22"/>
        </w:rPr>
        <w:t>i</w:t>
      </w:r>
      <w:proofErr w:type="spellEnd"/>
      <w:r w:rsidR="00946349" w:rsidRPr="00946349">
        <w:rPr>
          <w:rFonts w:asciiTheme="minorHAnsi" w:hAnsiTheme="minorHAnsi" w:cstheme="minorHAnsi"/>
          <w:sz w:val="22"/>
          <w:szCs w:val="22"/>
        </w:rPr>
        <w:t>)).</w:t>
      </w:r>
    </w:p>
    <w:p w14:paraId="62E23CD4" w14:textId="58F3EDF3" w:rsidR="00946349" w:rsidRPr="009810AF" w:rsidRDefault="00946349" w:rsidP="000766E4">
      <w:pPr>
        <w:pStyle w:val="BodyText"/>
        <w:spacing w:after="120" w:line="262" w:lineRule="auto"/>
        <w:rPr>
          <w:rFonts w:asciiTheme="minorHAnsi" w:hAnsiTheme="minorHAnsi" w:cstheme="minorHAnsi"/>
          <w:color w:val="0070C0"/>
          <w:sz w:val="22"/>
          <w:szCs w:val="22"/>
        </w:rPr>
      </w:pPr>
      <w:r w:rsidRPr="00946349">
        <w:rPr>
          <w:rFonts w:asciiTheme="minorHAnsi" w:hAnsiTheme="minorHAnsi" w:cstheme="minorHAnsi"/>
          <w:sz w:val="22"/>
          <w:szCs w:val="22"/>
        </w:rPr>
        <w:t xml:space="preserve">It is at the </w:t>
      </w:r>
      <w:r w:rsidRPr="00C25425">
        <w:rPr>
          <w:rFonts w:asciiTheme="minorHAnsi" w:hAnsiTheme="minorHAnsi" w:cstheme="minorHAnsi"/>
          <w:sz w:val="22"/>
          <w:szCs w:val="22"/>
        </w:rPr>
        <w:t xml:space="preserve">discretion of </w:t>
      </w:r>
      <w:r w:rsidR="000239D8" w:rsidRPr="00C25425">
        <w:rPr>
          <w:rFonts w:asciiTheme="minorHAnsi" w:hAnsiTheme="minorHAnsi" w:cstheme="minorHAnsi"/>
          <w:sz w:val="22"/>
          <w:szCs w:val="22"/>
        </w:rPr>
        <w:t xml:space="preserve">Ecology </w:t>
      </w:r>
      <w:r w:rsidRPr="00C25425">
        <w:rPr>
          <w:rFonts w:asciiTheme="minorHAnsi" w:hAnsiTheme="minorHAnsi" w:cstheme="minorHAnsi"/>
          <w:sz w:val="22"/>
          <w:szCs w:val="22"/>
        </w:rPr>
        <w:t xml:space="preserve">to </w:t>
      </w:r>
      <w:r w:rsidR="00C648F0">
        <w:rPr>
          <w:rFonts w:asciiTheme="minorHAnsi" w:hAnsiTheme="minorHAnsi" w:cstheme="minorHAnsi"/>
          <w:sz w:val="22"/>
          <w:szCs w:val="22"/>
        </w:rPr>
        <w:t>determine</w:t>
      </w:r>
      <w:r w:rsidRPr="00C25425">
        <w:rPr>
          <w:rFonts w:asciiTheme="minorHAnsi" w:hAnsiTheme="minorHAnsi" w:cstheme="minorHAnsi"/>
          <w:sz w:val="22"/>
          <w:szCs w:val="22"/>
        </w:rPr>
        <w:t xml:space="preserve"> whether </w:t>
      </w:r>
      <w:r>
        <w:rPr>
          <w:rFonts w:asciiTheme="minorHAnsi" w:hAnsiTheme="minorHAnsi" w:cstheme="minorHAnsi"/>
          <w:sz w:val="22"/>
          <w:szCs w:val="22"/>
        </w:rPr>
        <w:t xml:space="preserve">the </w:t>
      </w:r>
      <w:r w:rsidR="00B24E69">
        <w:rPr>
          <w:rFonts w:asciiTheme="minorHAnsi" w:hAnsiTheme="minorHAnsi" w:cstheme="minorHAnsi"/>
          <w:sz w:val="22"/>
          <w:szCs w:val="22"/>
        </w:rPr>
        <w:t>permit holder</w:t>
      </w:r>
      <w:r>
        <w:rPr>
          <w:rFonts w:asciiTheme="minorHAnsi" w:hAnsiTheme="minorHAnsi" w:cstheme="minorHAnsi"/>
          <w:sz w:val="22"/>
          <w:szCs w:val="22"/>
        </w:rPr>
        <w:t xml:space="preserve"> has shown</w:t>
      </w:r>
      <w:r w:rsidRPr="00946349">
        <w:rPr>
          <w:rFonts w:asciiTheme="minorHAnsi" w:hAnsiTheme="minorHAnsi" w:cstheme="minorHAnsi"/>
          <w:sz w:val="22"/>
          <w:szCs w:val="22"/>
        </w:rPr>
        <w:t xml:space="preserve"> good </w:t>
      </w:r>
      <w:r>
        <w:rPr>
          <w:rFonts w:asciiTheme="minorHAnsi" w:hAnsiTheme="minorHAnsi" w:cstheme="minorHAnsi"/>
          <w:sz w:val="22"/>
          <w:szCs w:val="22"/>
        </w:rPr>
        <w:t xml:space="preserve">cause and good faith, </w:t>
      </w:r>
      <w:r w:rsidRPr="00946349">
        <w:rPr>
          <w:rFonts w:asciiTheme="minorHAnsi" w:hAnsiTheme="minorHAnsi" w:cstheme="minorHAnsi"/>
          <w:sz w:val="22"/>
          <w:szCs w:val="22"/>
        </w:rPr>
        <w:t>and to determine the public interests affected by an extension.</w:t>
      </w:r>
      <w:r w:rsidR="000239D8">
        <w:rPr>
          <w:rFonts w:asciiTheme="minorHAnsi" w:hAnsiTheme="minorHAnsi" w:cstheme="minorHAnsi"/>
          <w:sz w:val="22"/>
          <w:szCs w:val="22"/>
        </w:rPr>
        <w:t xml:space="preserve"> </w:t>
      </w:r>
      <w:r w:rsidR="00615AFD" w:rsidRPr="009810AF">
        <w:rPr>
          <w:rFonts w:asciiTheme="minorHAnsi" w:hAnsiTheme="minorHAnsi" w:cstheme="minorHAnsi"/>
          <w:color w:val="0070C0"/>
          <w:sz w:val="22"/>
          <w:szCs w:val="22"/>
        </w:rPr>
        <w:t xml:space="preserve">The burden is on the </w:t>
      </w:r>
      <w:r w:rsidR="00276B01" w:rsidRPr="009810AF">
        <w:rPr>
          <w:rFonts w:asciiTheme="minorHAnsi" w:hAnsiTheme="minorHAnsi" w:cstheme="minorHAnsi"/>
          <w:color w:val="0070C0"/>
          <w:sz w:val="22"/>
          <w:szCs w:val="22"/>
        </w:rPr>
        <w:t>permit holder</w:t>
      </w:r>
      <w:r w:rsidR="00E55F0C" w:rsidRPr="009810AF">
        <w:rPr>
          <w:rFonts w:asciiTheme="minorHAnsi" w:hAnsiTheme="minorHAnsi" w:cstheme="minorHAnsi"/>
          <w:color w:val="0070C0"/>
          <w:sz w:val="22"/>
          <w:szCs w:val="22"/>
        </w:rPr>
        <w:t xml:space="preserve"> </w:t>
      </w:r>
      <w:r w:rsidR="00615AFD" w:rsidRPr="009810AF">
        <w:rPr>
          <w:rFonts w:asciiTheme="minorHAnsi" w:hAnsiTheme="minorHAnsi" w:cstheme="minorHAnsi"/>
          <w:color w:val="0070C0"/>
          <w:sz w:val="22"/>
          <w:szCs w:val="22"/>
        </w:rPr>
        <w:t>to show good cause and good faith.</w:t>
      </w:r>
      <w:r w:rsidR="000239D8" w:rsidRPr="009810AF">
        <w:rPr>
          <w:rFonts w:asciiTheme="minorHAnsi" w:hAnsiTheme="minorHAnsi" w:cstheme="minorHAnsi"/>
          <w:color w:val="0070C0"/>
          <w:sz w:val="22"/>
          <w:szCs w:val="22"/>
        </w:rPr>
        <w:t xml:space="preserve"> Specific actions that constitute good cause and good faith may differ </w:t>
      </w:r>
      <w:r w:rsidR="00480AAF" w:rsidRPr="009810AF">
        <w:rPr>
          <w:rFonts w:asciiTheme="minorHAnsi" w:hAnsiTheme="minorHAnsi" w:cstheme="minorHAnsi"/>
          <w:color w:val="0070C0"/>
          <w:sz w:val="22"/>
          <w:szCs w:val="22"/>
        </w:rPr>
        <w:t xml:space="preserve">depending on the </w:t>
      </w:r>
      <w:r w:rsidR="005D5C29">
        <w:rPr>
          <w:rFonts w:asciiTheme="minorHAnsi" w:hAnsiTheme="minorHAnsi" w:cstheme="minorHAnsi"/>
          <w:color w:val="0070C0"/>
          <w:sz w:val="22"/>
          <w:szCs w:val="22"/>
        </w:rPr>
        <w:t>phase</w:t>
      </w:r>
      <w:r w:rsidR="00480AAF" w:rsidRPr="009810AF">
        <w:rPr>
          <w:rFonts w:asciiTheme="minorHAnsi" w:hAnsiTheme="minorHAnsi" w:cstheme="minorHAnsi"/>
          <w:color w:val="0070C0"/>
          <w:sz w:val="22"/>
          <w:szCs w:val="22"/>
        </w:rPr>
        <w:t xml:space="preserve"> of </w:t>
      </w:r>
      <w:r w:rsidR="000239D8" w:rsidRPr="009810AF">
        <w:rPr>
          <w:rFonts w:asciiTheme="minorHAnsi" w:hAnsiTheme="minorHAnsi" w:cstheme="minorHAnsi"/>
          <w:color w:val="0070C0"/>
          <w:sz w:val="22"/>
          <w:szCs w:val="22"/>
        </w:rPr>
        <w:t xml:space="preserve">permit development. </w:t>
      </w:r>
    </w:p>
    <w:p w14:paraId="1C44871B" w14:textId="5726190C" w:rsidR="00946349" w:rsidRPr="009810AF" w:rsidRDefault="002D6135" w:rsidP="000766E4">
      <w:pPr>
        <w:pStyle w:val="BodyText"/>
        <w:spacing w:before="360" w:after="120" w:line="262" w:lineRule="auto"/>
        <w:rPr>
          <w:rFonts w:asciiTheme="minorHAnsi" w:hAnsiTheme="minorHAnsi" w:cstheme="minorHAnsi"/>
          <w:b/>
          <w:color w:val="0070C0"/>
          <w:sz w:val="22"/>
          <w:szCs w:val="22"/>
          <w:u w:val="single"/>
        </w:rPr>
      </w:pPr>
      <w:r w:rsidRPr="009810AF">
        <w:rPr>
          <w:rFonts w:asciiTheme="minorHAnsi" w:hAnsiTheme="minorHAnsi" w:cstheme="minorHAnsi"/>
          <w:b/>
          <w:color w:val="0070C0"/>
          <w:sz w:val="22"/>
          <w:szCs w:val="22"/>
          <w:u w:val="single"/>
        </w:rPr>
        <w:t xml:space="preserve">Evaluating </w:t>
      </w:r>
      <w:r w:rsidR="00946349" w:rsidRPr="009810AF">
        <w:rPr>
          <w:rFonts w:asciiTheme="minorHAnsi" w:hAnsiTheme="minorHAnsi" w:cstheme="minorHAnsi"/>
          <w:b/>
          <w:color w:val="0070C0"/>
          <w:sz w:val="22"/>
          <w:szCs w:val="22"/>
          <w:u w:val="single"/>
        </w:rPr>
        <w:t>Good Cause</w:t>
      </w:r>
    </w:p>
    <w:p w14:paraId="7B7A2D23" w14:textId="5F112DE2" w:rsidR="00C2031B" w:rsidRPr="009810AF" w:rsidRDefault="00390A7F" w:rsidP="000766E4">
      <w:pPr>
        <w:widowControl w:val="0"/>
        <w:tabs>
          <w:tab w:val="left" w:pos="805"/>
        </w:tabs>
        <w:autoSpaceDE w:val="0"/>
        <w:autoSpaceDN w:val="0"/>
        <w:spacing w:after="120" w:line="262" w:lineRule="auto"/>
        <w:rPr>
          <w:rFonts w:cstheme="minorHAnsi"/>
          <w:color w:val="0070C0"/>
        </w:rPr>
      </w:pPr>
      <w:r w:rsidRPr="009810AF">
        <w:rPr>
          <w:rFonts w:cstheme="minorHAnsi"/>
          <w:color w:val="0070C0"/>
        </w:rPr>
        <w:t xml:space="preserve">The </w:t>
      </w:r>
      <w:r w:rsidR="002D6135" w:rsidRPr="009810AF">
        <w:rPr>
          <w:rFonts w:cstheme="minorHAnsi"/>
          <w:color w:val="0070C0"/>
        </w:rPr>
        <w:t>permit holder</w:t>
      </w:r>
      <w:r w:rsidR="00C25425" w:rsidRPr="009810AF">
        <w:rPr>
          <w:rFonts w:cstheme="minorHAnsi"/>
          <w:color w:val="0070C0"/>
        </w:rPr>
        <w:t xml:space="preserve"> </w:t>
      </w:r>
      <w:r w:rsidRPr="009810AF">
        <w:rPr>
          <w:rFonts w:cstheme="minorHAnsi"/>
          <w:color w:val="0070C0"/>
        </w:rPr>
        <w:t xml:space="preserve">must show good cause </w:t>
      </w:r>
      <w:r w:rsidR="002D6135" w:rsidRPr="009810AF">
        <w:rPr>
          <w:rFonts w:cstheme="minorHAnsi"/>
          <w:color w:val="0070C0"/>
        </w:rPr>
        <w:t>as part of their request for a permit</w:t>
      </w:r>
      <w:r w:rsidRPr="009810AF">
        <w:rPr>
          <w:rFonts w:cstheme="minorHAnsi"/>
          <w:color w:val="0070C0"/>
        </w:rPr>
        <w:t xml:space="preserve"> extension. </w:t>
      </w:r>
      <w:r w:rsidR="000239D8" w:rsidRPr="009810AF">
        <w:rPr>
          <w:rFonts w:cstheme="minorHAnsi"/>
          <w:color w:val="0070C0"/>
        </w:rPr>
        <w:t xml:space="preserve">Ecology </w:t>
      </w:r>
      <w:r w:rsidR="00946349" w:rsidRPr="009810AF">
        <w:rPr>
          <w:rFonts w:cstheme="minorHAnsi"/>
          <w:color w:val="0070C0"/>
        </w:rPr>
        <w:t xml:space="preserve">defines </w:t>
      </w:r>
      <w:r w:rsidR="00946349" w:rsidRPr="009810AF">
        <w:rPr>
          <w:i/>
          <w:color w:val="0070C0"/>
        </w:rPr>
        <w:t>good cause</w:t>
      </w:r>
      <w:r w:rsidR="00946349" w:rsidRPr="009810AF">
        <w:rPr>
          <w:rFonts w:cstheme="minorHAnsi"/>
          <w:color w:val="0070C0"/>
        </w:rPr>
        <w:t xml:space="preserve"> as </w:t>
      </w:r>
      <w:r w:rsidR="00192B81" w:rsidRPr="009810AF">
        <w:rPr>
          <w:rFonts w:cstheme="minorHAnsi"/>
          <w:color w:val="0070C0"/>
        </w:rPr>
        <w:t xml:space="preserve">a valid and compelling justification for why the permit holder has not </w:t>
      </w:r>
      <w:r w:rsidR="00143B28">
        <w:rPr>
          <w:rFonts w:cstheme="minorHAnsi"/>
          <w:color w:val="0070C0"/>
        </w:rPr>
        <w:t>complied</w:t>
      </w:r>
      <w:r w:rsidR="00192B81" w:rsidRPr="009810AF">
        <w:rPr>
          <w:rFonts w:cstheme="minorHAnsi"/>
          <w:color w:val="0070C0"/>
        </w:rPr>
        <w:t xml:space="preserve"> with the applicable development schedule phase</w:t>
      </w:r>
      <w:r w:rsidR="00946349" w:rsidRPr="009810AF">
        <w:rPr>
          <w:rFonts w:cstheme="minorHAnsi"/>
          <w:color w:val="0070C0"/>
        </w:rPr>
        <w:t>.</w:t>
      </w:r>
      <w:r w:rsidR="00C51D7B" w:rsidRPr="009810AF">
        <w:rPr>
          <w:rFonts w:cstheme="minorHAnsi"/>
          <w:color w:val="0070C0"/>
        </w:rPr>
        <w:t xml:space="preserve"> </w:t>
      </w:r>
      <w:r w:rsidR="000D19EC" w:rsidRPr="009810AF">
        <w:rPr>
          <w:rFonts w:cstheme="minorHAnsi"/>
          <w:color w:val="0070C0"/>
        </w:rPr>
        <w:t xml:space="preserve">Good cause is further defined </w:t>
      </w:r>
      <w:r w:rsidR="00C16C03">
        <w:rPr>
          <w:rFonts w:cstheme="minorHAnsi"/>
          <w:color w:val="0070C0"/>
        </w:rPr>
        <w:t>as</w:t>
      </w:r>
      <w:r w:rsidR="00C51D7B" w:rsidRPr="009810AF">
        <w:rPr>
          <w:rFonts w:cstheme="minorHAnsi"/>
          <w:color w:val="0070C0"/>
        </w:rPr>
        <w:t xml:space="preserve"> </w:t>
      </w:r>
      <w:r w:rsidR="00C2031B" w:rsidRPr="009810AF">
        <w:rPr>
          <w:rFonts w:cstheme="minorHAnsi"/>
          <w:color w:val="0070C0"/>
        </w:rPr>
        <w:t>“</w:t>
      </w:r>
      <w:r w:rsidR="00C2031B" w:rsidRPr="009810AF">
        <w:rPr>
          <w:rFonts w:cstheme="minorHAnsi"/>
          <w:color w:val="0070C0"/>
          <w:shd w:val="clear" w:color="auto" w:fill="FFFFFF"/>
        </w:rPr>
        <w:t>prevention or restriction of water use by operation of federal laws for the time or times fixed for commencing work, completing work, and applying water to beneficial use otherwise authorized under a water right permit issued for a federal reclamation project” (RCW 90.03.320).</w:t>
      </w:r>
    </w:p>
    <w:p w14:paraId="40062C96" w14:textId="5F4F4BC7" w:rsidR="00705CBE" w:rsidRPr="009810AF" w:rsidRDefault="000239D8" w:rsidP="000766E4">
      <w:pPr>
        <w:widowControl w:val="0"/>
        <w:tabs>
          <w:tab w:val="left" w:pos="805"/>
        </w:tabs>
        <w:autoSpaceDE w:val="0"/>
        <w:autoSpaceDN w:val="0"/>
        <w:spacing w:after="120" w:line="262" w:lineRule="auto"/>
        <w:rPr>
          <w:rFonts w:cstheme="minorHAnsi"/>
          <w:color w:val="0070C0"/>
        </w:rPr>
      </w:pPr>
      <w:r w:rsidRPr="009810AF">
        <w:rPr>
          <w:rFonts w:cstheme="minorHAnsi"/>
          <w:color w:val="0070C0"/>
        </w:rPr>
        <w:t xml:space="preserve">To show good cause, </w:t>
      </w:r>
      <w:r w:rsidR="00C25425" w:rsidRPr="009810AF">
        <w:rPr>
          <w:rFonts w:cstheme="minorHAnsi"/>
          <w:color w:val="0070C0"/>
        </w:rPr>
        <w:t xml:space="preserve">the </w:t>
      </w:r>
      <w:r w:rsidR="002D6135" w:rsidRPr="009810AF">
        <w:rPr>
          <w:rFonts w:cstheme="minorHAnsi"/>
          <w:color w:val="0070C0"/>
        </w:rPr>
        <w:t>permit holder</w:t>
      </w:r>
      <w:r w:rsidR="00C25425" w:rsidRPr="009810AF">
        <w:rPr>
          <w:rFonts w:cstheme="minorHAnsi"/>
          <w:color w:val="0070C0"/>
        </w:rPr>
        <w:t xml:space="preserve"> </w:t>
      </w:r>
      <w:r w:rsidRPr="009810AF">
        <w:rPr>
          <w:rFonts w:cstheme="minorHAnsi"/>
          <w:color w:val="0070C0"/>
        </w:rPr>
        <w:t xml:space="preserve">should cite relevant factors and explain how </w:t>
      </w:r>
      <w:r w:rsidR="00705CBE" w:rsidRPr="009810AF">
        <w:rPr>
          <w:rFonts w:cstheme="minorHAnsi"/>
          <w:color w:val="0070C0"/>
        </w:rPr>
        <w:t>each</w:t>
      </w:r>
      <w:r w:rsidRPr="009810AF">
        <w:rPr>
          <w:rFonts w:cstheme="minorHAnsi"/>
          <w:color w:val="0070C0"/>
        </w:rPr>
        <w:t xml:space="preserve"> factor has delayed or stalled project development. </w:t>
      </w:r>
    </w:p>
    <w:p w14:paraId="7087129A" w14:textId="6F134F5E" w:rsidR="00946349" w:rsidRPr="009810AF" w:rsidRDefault="00946349" w:rsidP="000766E4">
      <w:pPr>
        <w:widowControl w:val="0"/>
        <w:tabs>
          <w:tab w:val="left" w:pos="805"/>
        </w:tabs>
        <w:autoSpaceDE w:val="0"/>
        <w:autoSpaceDN w:val="0"/>
        <w:spacing w:after="120" w:line="262" w:lineRule="auto"/>
        <w:rPr>
          <w:rFonts w:cstheme="minorHAnsi"/>
          <w:color w:val="0070C0"/>
        </w:rPr>
      </w:pPr>
      <w:r w:rsidRPr="009810AF">
        <w:rPr>
          <w:rFonts w:cstheme="minorHAnsi"/>
          <w:color w:val="0070C0"/>
        </w:rPr>
        <w:t xml:space="preserve">In evaluating whether the </w:t>
      </w:r>
      <w:r w:rsidR="002D6135" w:rsidRPr="009810AF">
        <w:rPr>
          <w:rFonts w:cstheme="minorHAnsi"/>
          <w:color w:val="0070C0"/>
        </w:rPr>
        <w:t>permit holder</w:t>
      </w:r>
      <w:r w:rsidR="00B815D9" w:rsidRPr="009810AF">
        <w:rPr>
          <w:rFonts w:cstheme="minorHAnsi"/>
          <w:color w:val="0070C0"/>
        </w:rPr>
        <w:t xml:space="preserve"> </w:t>
      </w:r>
      <w:r w:rsidRPr="009810AF">
        <w:rPr>
          <w:rFonts w:cstheme="minorHAnsi"/>
          <w:color w:val="0070C0"/>
        </w:rPr>
        <w:t>has shown good cause</w:t>
      </w:r>
      <w:r w:rsidR="00B815D9" w:rsidRPr="009810AF">
        <w:rPr>
          <w:rFonts w:cstheme="minorHAnsi"/>
          <w:color w:val="0070C0"/>
        </w:rPr>
        <w:t xml:space="preserve"> in development of the permit</w:t>
      </w:r>
      <w:r w:rsidRPr="009810AF">
        <w:rPr>
          <w:rFonts w:cstheme="minorHAnsi"/>
          <w:color w:val="0070C0"/>
        </w:rPr>
        <w:t xml:space="preserve">, </w:t>
      </w:r>
      <w:r w:rsidR="000239D8" w:rsidRPr="009810AF">
        <w:rPr>
          <w:rFonts w:cstheme="minorHAnsi"/>
          <w:color w:val="0070C0"/>
        </w:rPr>
        <w:t xml:space="preserve">Ecology </w:t>
      </w:r>
      <w:r w:rsidRPr="009810AF">
        <w:rPr>
          <w:rFonts w:cstheme="minorHAnsi"/>
          <w:color w:val="0070C0"/>
        </w:rPr>
        <w:t>considers the following factors:</w:t>
      </w:r>
    </w:p>
    <w:p w14:paraId="30743357" w14:textId="4A9C031C" w:rsidR="005F1D0D" w:rsidRPr="009810AF" w:rsidRDefault="005F1D0D" w:rsidP="000766E4">
      <w:pPr>
        <w:pStyle w:val="BodyText"/>
        <w:numPr>
          <w:ilvl w:val="0"/>
          <w:numId w:val="6"/>
        </w:numPr>
        <w:spacing w:after="120" w:line="262" w:lineRule="auto"/>
        <w:rPr>
          <w:rFonts w:asciiTheme="minorHAnsi" w:hAnsiTheme="minorHAnsi" w:cstheme="minorHAnsi"/>
          <w:color w:val="0070C0"/>
          <w:sz w:val="22"/>
          <w:szCs w:val="22"/>
        </w:rPr>
      </w:pPr>
      <w:r w:rsidRPr="009810AF">
        <w:rPr>
          <w:rFonts w:asciiTheme="minorHAnsi" w:hAnsiTheme="minorHAnsi" w:cstheme="minorHAnsi"/>
          <w:color w:val="0070C0"/>
          <w:sz w:val="22"/>
          <w:szCs w:val="22"/>
        </w:rPr>
        <w:lastRenderedPageBreak/>
        <w:t>Changes in the project</w:t>
      </w:r>
      <w:r w:rsidR="00192B81" w:rsidRPr="009810AF">
        <w:rPr>
          <w:rFonts w:asciiTheme="minorHAnsi" w:hAnsiTheme="minorHAnsi" w:cstheme="minorHAnsi"/>
          <w:color w:val="0070C0"/>
          <w:sz w:val="22"/>
          <w:szCs w:val="22"/>
        </w:rPr>
        <w:t>.</w:t>
      </w:r>
    </w:p>
    <w:p w14:paraId="4FC28310" w14:textId="77777777" w:rsidR="00480AAF" w:rsidRPr="009810AF" w:rsidRDefault="005F1D0D" w:rsidP="000766E4">
      <w:pPr>
        <w:pStyle w:val="BodyText"/>
        <w:numPr>
          <w:ilvl w:val="0"/>
          <w:numId w:val="6"/>
        </w:numPr>
        <w:spacing w:after="120" w:line="262" w:lineRule="auto"/>
        <w:rPr>
          <w:rFonts w:asciiTheme="minorHAnsi" w:hAnsiTheme="minorHAnsi" w:cstheme="minorHAnsi"/>
          <w:color w:val="0070C0"/>
          <w:sz w:val="22"/>
          <w:szCs w:val="22"/>
        </w:rPr>
      </w:pPr>
      <w:r w:rsidRPr="009810AF">
        <w:rPr>
          <w:rFonts w:asciiTheme="minorHAnsi" w:hAnsiTheme="minorHAnsi" w:cstheme="minorHAnsi"/>
          <w:color w:val="0070C0"/>
          <w:sz w:val="22"/>
          <w:szCs w:val="22"/>
        </w:rPr>
        <w:t>Unanticipated engineering problems</w:t>
      </w:r>
      <w:r w:rsidR="00192B81" w:rsidRPr="009810AF">
        <w:rPr>
          <w:rFonts w:asciiTheme="minorHAnsi" w:hAnsiTheme="minorHAnsi" w:cstheme="minorHAnsi"/>
          <w:color w:val="0070C0"/>
          <w:sz w:val="22"/>
          <w:szCs w:val="22"/>
        </w:rPr>
        <w:t>.</w:t>
      </w:r>
    </w:p>
    <w:p w14:paraId="4EEAD2AD" w14:textId="4BE860F1" w:rsidR="00946349" w:rsidRPr="009810AF" w:rsidRDefault="00946349" w:rsidP="000766E4">
      <w:pPr>
        <w:pStyle w:val="BodyText"/>
        <w:numPr>
          <w:ilvl w:val="0"/>
          <w:numId w:val="6"/>
        </w:numPr>
        <w:spacing w:after="120" w:line="262" w:lineRule="auto"/>
        <w:rPr>
          <w:rFonts w:asciiTheme="minorHAnsi" w:hAnsiTheme="minorHAnsi" w:cstheme="minorHAnsi"/>
          <w:color w:val="0070C0"/>
          <w:sz w:val="22"/>
          <w:szCs w:val="22"/>
        </w:rPr>
      </w:pPr>
      <w:r w:rsidRPr="009810AF">
        <w:rPr>
          <w:rFonts w:asciiTheme="minorHAnsi" w:hAnsiTheme="minorHAnsi" w:cstheme="minorHAnsi"/>
          <w:color w:val="0070C0"/>
          <w:sz w:val="22"/>
          <w:szCs w:val="22"/>
        </w:rPr>
        <w:t xml:space="preserve">The reasonableness of the original development schedule (see </w:t>
      </w:r>
      <w:r w:rsidR="00480AAF" w:rsidRPr="009810AF">
        <w:rPr>
          <w:rFonts w:asciiTheme="minorHAnsi" w:hAnsiTheme="minorHAnsi" w:cstheme="minorHAnsi"/>
          <w:i/>
          <w:color w:val="0070C0"/>
          <w:sz w:val="22"/>
          <w:szCs w:val="22"/>
        </w:rPr>
        <w:t>Concerned Neighbors of Lake Samish v. Department of Ecology</w:t>
      </w:r>
      <w:r w:rsidR="00480AAF" w:rsidRPr="009810AF">
        <w:rPr>
          <w:rFonts w:asciiTheme="minorHAnsi" w:hAnsiTheme="minorHAnsi" w:cstheme="minorHAnsi"/>
          <w:color w:val="0070C0"/>
          <w:sz w:val="22"/>
          <w:szCs w:val="22"/>
        </w:rPr>
        <w:t>, PCHB Nos. 11-126, 11-127, &amp; 11-128 (July 24, 2012)).</w:t>
      </w:r>
    </w:p>
    <w:p w14:paraId="21A11D5A" w14:textId="3E389008" w:rsidR="00946349" w:rsidRPr="00615AFD" w:rsidRDefault="00946349" w:rsidP="000766E4">
      <w:pPr>
        <w:pStyle w:val="BodyText"/>
        <w:numPr>
          <w:ilvl w:val="0"/>
          <w:numId w:val="6"/>
        </w:numPr>
        <w:spacing w:after="120" w:line="262" w:lineRule="auto"/>
        <w:rPr>
          <w:rFonts w:asciiTheme="minorHAnsi" w:hAnsiTheme="minorHAnsi" w:cstheme="minorHAnsi"/>
          <w:sz w:val="22"/>
          <w:szCs w:val="22"/>
        </w:rPr>
      </w:pPr>
      <w:r w:rsidRPr="00615AFD">
        <w:rPr>
          <w:rFonts w:asciiTheme="minorHAnsi" w:hAnsiTheme="minorHAnsi" w:cstheme="minorHAnsi"/>
          <w:sz w:val="22"/>
          <w:szCs w:val="22"/>
        </w:rPr>
        <w:t>Litigation</w:t>
      </w:r>
      <w:r w:rsidRPr="00615AFD">
        <w:rPr>
          <w:rFonts w:asciiTheme="minorHAnsi" w:hAnsiTheme="minorHAnsi" w:cstheme="minorHAnsi"/>
          <w:color w:val="0070C0"/>
          <w:sz w:val="22"/>
          <w:szCs w:val="22"/>
        </w:rPr>
        <w:t xml:space="preserve"> </w:t>
      </w:r>
      <w:r w:rsidR="00BB767E" w:rsidRPr="00BB767E">
        <w:rPr>
          <w:rFonts w:asciiTheme="minorHAnsi" w:hAnsiTheme="minorHAnsi" w:cstheme="minorHAnsi"/>
          <w:color w:val="0070C0"/>
          <w:sz w:val="22"/>
          <w:szCs w:val="22"/>
        </w:rPr>
        <w:t>that has directly precluded or delayed project development</w:t>
      </w:r>
      <w:r w:rsidRPr="00BB767E">
        <w:rPr>
          <w:rFonts w:asciiTheme="minorHAnsi" w:hAnsiTheme="minorHAnsi" w:cstheme="minorHAnsi"/>
          <w:sz w:val="22"/>
          <w:szCs w:val="22"/>
        </w:rPr>
        <w:t>,</w:t>
      </w:r>
      <w:r w:rsidRPr="00615AFD">
        <w:rPr>
          <w:rFonts w:asciiTheme="minorHAnsi" w:hAnsiTheme="minorHAnsi" w:cstheme="minorHAnsi"/>
          <w:sz w:val="22"/>
          <w:szCs w:val="22"/>
        </w:rPr>
        <w:t xml:space="preserve"> such as right of way disputes that must be resolved at the pace of the </w:t>
      </w:r>
      <w:r w:rsidR="000D19EC" w:rsidRPr="009810AF">
        <w:rPr>
          <w:rFonts w:asciiTheme="minorHAnsi" w:hAnsiTheme="minorHAnsi" w:cstheme="minorHAnsi"/>
          <w:color w:val="0070C0"/>
          <w:sz w:val="22"/>
          <w:szCs w:val="22"/>
        </w:rPr>
        <w:t xml:space="preserve">entity </w:t>
      </w:r>
      <w:r w:rsidRPr="00615AFD">
        <w:rPr>
          <w:rFonts w:asciiTheme="minorHAnsi" w:hAnsiTheme="minorHAnsi" w:cstheme="minorHAnsi"/>
          <w:sz w:val="22"/>
          <w:szCs w:val="22"/>
        </w:rPr>
        <w:t>having jurisdiction.</w:t>
      </w:r>
    </w:p>
    <w:p w14:paraId="3CEFCBC1" w14:textId="34DE68CD" w:rsidR="00946349" w:rsidRPr="00615AFD" w:rsidRDefault="00946349" w:rsidP="000766E4">
      <w:pPr>
        <w:pStyle w:val="BodyText"/>
        <w:numPr>
          <w:ilvl w:val="0"/>
          <w:numId w:val="6"/>
        </w:numPr>
        <w:spacing w:after="120" w:line="262" w:lineRule="auto"/>
        <w:rPr>
          <w:rFonts w:asciiTheme="minorHAnsi" w:hAnsiTheme="minorHAnsi" w:cstheme="minorHAnsi"/>
          <w:sz w:val="22"/>
          <w:szCs w:val="22"/>
        </w:rPr>
      </w:pPr>
      <w:r w:rsidRPr="00615AFD">
        <w:rPr>
          <w:rFonts w:asciiTheme="minorHAnsi" w:hAnsiTheme="minorHAnsi" w:cstheme="minorHAnsi"/>
          <w:sz w:val="22"/>
          <w:szCs w:val="22"/>
        </w:rPr>
        <w:t>Illness of the permit holder if directly related to the person's ability to pursue development of the project.</w:t>
      </w:r>
    </w:p>
    <w:p w14:paraId="23A93A55" w14:textId="743D79F6" w:rsidR="00192B81" w:rsidRPr="00615AFD" w:rsidRDefault="001F7E94" w:rsidP="000766E4">
      <w:pPr>
        <w:pStyle w:val="ListParagraph"/>
        <w:widowControl w:val="0"/>
        <w:numPr>
          <w:ilvl w:val="0"/>
          <w:numId w:val="6"/>
        </w:numPr>
        <w:tabs>
          <w:tab w:val="left" w:pos="805"/>
        </w:tabs>
        <w:autoSpaceDE w:val="0"/>
        <w:autoSpaceDN w:val="0"/>
        <w:spacing w:after="120" w:line="262" w:lineRule="auto"/>
        <w:contextualSpacing w:val="0"/>
        <w:rPr>
          <w:rFonts w:cstheme="minorHAnsi"/>
        </w:rPr>
      </w:pPr>
      <w:r w:rsidRPr="00192B81">
        <w:rPr>
          <w:rFonts w:cstheme="minorHAnsi"/>
        </w:rPr>
        <w:t>Unfor</w:t>
      </w:r>
      <w:r w:rsidR="002F747F" w:rsidRPr="00192B81">
        <w:rPr>
          <w:rFonts w:cstheme="minorHAnsi"/>
        </w:rPr>
        <w:t>e</w:t>
      </w:r>
      <w:r w:rsidRPr="00192B81">
        <w:rPr>
          <w:rFonts w:cstheme="minorHAnsi"/>
        </w:rPr>
        <w:t>seen f</w:t>
      </w:r>
      <w:r w:rsidR="00946349" w:rsidRPr="00192B81">
        <w:rPr>
          <w:rFonts w:cstheme="minorHAnsi"/>
        </w:rPr>
        <w:t>inancial problems encoun</w:t>
      </w:r>
      <w:r w:rsidRPr="00192B81">
        <w:rPr>
          <w:rFonts w:cstheme="minorHAnsi"/>
        </w:rPr>
        <w:t xml:space="preserve">tered by the permit holder </w:t>
      </w:r>
      <w:r w:rsidR="00192B81" w:rsidRPr="00615AFD">
        <w:rPr>
          <w:rFonts w:cstheme="minorHAnsi"/>
          <w:color w:val="0070C0"/>
        </w:rPr>
        <w:t xml:space="preserve">that have </w:t>
      </w:r>
      <w:r w:rsidR="00192B81">
        <w:rPr>
          <w:rFonts w:cstheme="minorHAnsi"/>
          <w:color w:val="0070C0"/>
        </w:rPr>
        <w:t xml:space="preserve">directly </w:t>
      </w:r>
      <w:r w:rsidR="00192B81" w:rsidRPr="00615AFD">
        <w:rPr>
          <w:rFonts w:cstheme="minorHAnsi"/>
          <w:color w:val="0070C0"/>
        </w:rPr>
        <w:t>precluded or delayed project development</w:t>
      </w:r>
      <w:r w:rsidR="00192B81">
        <w:rPr>
          <w:rFonts w:cstheme="minorHAnsi"/>
          <w:color w:val="0070C0"/>
        </w:rPr>
        <w:t>.</w:t>
      </w:r>
      <w:r w:rsidR="00192B81" w:rsidRPr="00615AFD">
        <w:rPr>
          <w:rFonts w:cstheme="minorHAnsi"/>
        </w:rPr>
        <w:t xml:space="preserve"> </w:t>
      </w:r>
    </w:p>
    <w:p w14:paraId="1ADBD323" w14:textId="03CA767E" w:rsidR="00946349" w:rsidRPr="00192B81" w:rsidRDefault="00946349" w:rsidP="000766E4">
      <w:pPr>
        <w:pStyle w:val="ListParagraph"/>
        <w:widowControl w:val="0"/>
        <w:numPr>
          <w:ilvl w:val="0"/>
          <w:numId w:val="6"/>
        </w:numPr>
        <w:tabs>
          <w:tab w:val="left" w:pos="805"/>
        </w:tabs>
        <w:autoSpaceDE w:val="0"/>
        <w:autoSpaceDN w:val="0"/>
        <w:spacing w:after="120" w:line="262" w:lineRule="auto"/>
        <w:contextualSpacing w:val="0"/>
        <w:rPr>
          <w:rFonts w:cstheme="minorHAnsi"/>
        </w:rPr>
      </w:pPr>
      <w:r w:rsidRPr="00192B81">
        <w:rPr>
          <w:rFonts w:cstheme="minorHAnsi"/>
          <w:color w:val="0070C0"/>
        </w:rPr>
        <w:t>Economic conditions, such as economic recessions</w:t>
      </w:r>
      <w:r w:rsidR="00615AFD" w:rsidRPr="00192B81">
        <w:rPr>
          <w:rFonts w:cstheme="minorHAnsi"/>
          <w:color w:val="0070C0"/>
        </w:rPr>
        <w:t>,</w:t>
      </w:r>
      <w:r w:rsidRPr="00192B81">
        <w:rPr>
          <w:rFonts w:cstheme="minorHAnsi"/>
          <w:color w:val="0070C0"/>
        </w:rPr>
        <w:t xml:space="preserve"> or </w:t>
      </w:r>
      <w:r w:rsidRPr="00192B81">
        <w:rPr>
          <w:rFonts w:cstheme="minorHAnsi"/>
        </w:rPr>
        <w:t>local development patterns</w:t>
      </w:r>
      <w:r w:rsidR="00615AFD" w:rsidRPr="00192B81">
        <w:rPr>
          <w:rFonts w:cstheme="minorHAnsi"/>
        </w:rPr>
        <w:t xml:space="preserve"> </w:t>
      </w:r>
      <w:r w:rsidR="00615AFD" w:rsidRPr="00192B81">
        <w:rPr>
          <w:rFonts w:cstheme="minorHAnsi"/>
          <w:color w:val="0070C0"/>
        </w:rPr>
        <w:t xml:space="preserve">that have </w:t>
      </w:r>
      <w:r w:rsidR="005F1D0D" w:rsidRPr="00192B81">
        <w:rPr>
          <w:rFonts w:cstheme="minorHAnsi"/>
          <w:color w:val="0070C0"/>
        </w:rPr>
        <w:t xml:space="preserve">directly </w:t>
      </w:r>
      <w:r w:rsidR="00615AFD" w:rsidRPr="00192B81">
        <w:rPr>
          <w:rFonts w:cstheme="minorHAnsi"/>
          <w:color w:val="0070C0"/>
        </w:rPr>
        <w:t>precluded or delayed project development</w:t>
      </w:r>
      <w:r w:rsidR="00192B81">
        <w:rPr>
          <w:rFonts w:cstheme="minorHAnsi"/>
        </w:rPr>
        <w:t>.</w:t>
      </w:r>
    </w:p>
    <w:p w14:paraId="7E3F9A89" w14:textId="33435D75" w:rsidR="00946349" w:rsidRPr="00615AFD" w:rsidRDefault="002F747F" w:rsidP="000766E4">
      <w:pPr>
        <w:pStyle w:val="ListParagraph"/>
        <w:widowControl w:val="0"/>
        <w:numPr>
          <w:ilvl w:val="0"/>
          <w:numId w:val="6"/>
        </w:numPr>
        <w:tabs>
          <w:tab w:val="left" w:pos="805"/>
        </w:tabs>
        <w:autoSpaceDE w:val="0"/>
        <w:autoSpaceDN w:val="0"/>
        <w:spacing w:after="120" w:line="262" w:lineRule="auto"/>
        <w:contextualSpacing w:val="0"/>
        <w:rPr>
          <w:rFonts w:cstheme="minorHAnsi"/>
        </w:rPr>
      </w:pPr>
      <w:r>
        <w:rPr>
          <w:rFonts w:cstheme="minorHAnsi"/>
        </w:rPr>
        <w:t>Need</w:t>
      </w:r>
      <w:r w:rsidR="00390A7F" w:rsidRPr="00615AFD">
        <w:rPr>
          <w:rFonts w:cstheme="minorHAnsi"/>
        </w:rPr>
        <w:t xml:space="preserve"> </w:t>
      </w:r>
      <w:r w:rsidR="00946349" w:rsidRPr="00615AFD">
        <w:rPr>
          <w:rFonts w:cstheme="minorHAnsi"/>
        </w:rPr>
        <w:t>to collect additional metering data for issuance of a certificate.</w:t>
      </w:r>
    </w:p>
    <w:p w14:paraId="537B146D" w14:textId="6F36203E" w:rsidR="00BD1FD4" w:rsidRPr="00615AFD" w:rsidRDefault="00BD1FD4" w:rsidP="000766E4">
      <w:pPr>
        <w:pStyle w:val="ListParagraph"/>
        <w:widowControl w:val="0"/>
        <w:numPr>
          <w:ilvl w:val="0"/>
          <w:numId w:val="6"/>
        </w:numPr>
        <w:tabs>
          <w:tab w:val="left" w:pos="805"/>
        </w:tabs>
        <w:autoSpaceDE w:val="0"/>
        <w:autoSpaceDN w:val="0"/>
        <w:spacing w:after="120" w:line="262" w:lineRule="auto"/>
        <w:contextualSpacing w:val="0"/>
        <w:rPr>
          <w:rFonts w:cstheme="minorHAnsi"/>
          <w:color w:val="0070C0"/>
        </w:rPr>
      </w:pPr>
      <w:r w:rsidRPr="00615AFD">
        <w:rPr>
          <w:rFonts w:cstheme="minorHAnsi"/>
          <w:color w:val="0070C0"/>
        </w:rPr>
        <w:t>Delays that may result from planning or existing water conservation or efficiency measures</w:t>
      </w:r>
      <w:r w:rsidR="002B7965">
        <w:rPr>
          <w:rFonts w:cstheme="minorHAnsi"/>
          <w:color w:val="0070C0"/>
        </w:rPr>
        <w:t>.</w:t>
      </w:r>
    </w:p>
    <w:p w14:paraId="6B5F7360" w14:textId="77777777" w:rsidR="00190360" w:rsidRPr="009E357E" w:rsidRDefault="00190360" w:rsidP="000766E4">
      <w:pPr>
        <w:widowControl w:val="0"/>
        <w:tabs>
          <w:tab w:val="left" w:pos="805"/>
        </w:tabs>
        <w:autoSpaceDE w:val="0"/>
        <w:autoSpaceDN w:val="0"/>
        <w:spacing w:before="360" w:after="120" w:line="262" w:lineRule="auto"/>
        <w:rPr>
          <w:rFonts w:cstheme="minorHAnsi"/>
          <w:b/>
          <w:color w:val="0070C0"/>
          <w:u w:val="single"/>
        </w:rPr>
      </w:pPr>
      <w:r w:rsidRPr="009E357E">
        <w:rPr>
          <w:rFonts w:cstheme="minorHAnsi"/>
          <w:b/>
          <w:color w:val="0070C0"/>
          <w:u w:val="single"/>
        </w:rPr>
        <w:t>Evaluating Good Faith</w:t>
      </w:r>
    </w:p>
    <w:p w14:paraId="3E07A53A" w14:textId="000A68BA" w:rsidR="00390A7F" w:rsidRPr="009E357E" w:rsidRDefault="00390A7F" w:rsidP="000766E4">
      <w:pPr>
        <w:pStyle w:val="BodyText"/>
        <w:spacing w:after="120" w:line="262" w:lineRule="auto"/>
        <w:rPr>
          <w:rFonts w:asciiTheme="minorHAnsi" w:hAnsiTheme="minorHAnsi" w:cstheme="minorHAnsi"/>
          <w:color w:val="0070C0"/>
          <w:sz w:val="22"/>
          <w:szCs w:val="22"/>
        </w:rPr>
      </w:pPr>
      <w:r w:rsidRPr="009E357E">
        <w:rPr>
          <w:rFonts w:asciiTheme="minorHAnsi" w:hAnsiTheme="minorHAnsi" w:cstheme="minorHAnsi"/>
          <w:color w:val="0070C0"/>
          <w:sz w:val="22"/>
          <w:szCs w:val="22"/>
        </w:rPr>
        <w:t xml:space="preserve">The </w:t>
      </w:r>
      <w:r w:rsidR="00276B01">
        <w:rPr>
          <w:rFonts w:asciiTheme="minorHAnsi" w:hAnsiTheme="minorHAnsi" w:cstheme="minorHAnsi"/>
          <w:color w:val="0070C0"/>
          <w:sz w:val="22"/>
          <w:szCs w:val="22"/>
        </w:rPr>
        <w:t>permit holder</w:t>
      </w:r>
      <w:r w:rsidR="00C25425">
        <w:rPr>
          <w:rFonts w:asciiTheme="minorHAnsi" w:hAnsiTheme="minorHAnsi" w:cstheme="minorHAnsi"/>
          <w:color w:val="0070C0"/>
          <w:sz w:val="22"/>
          <w:szCs w:val="22"/>
        </w:rPr>
        <w:t xml:space="preserve"> </w:t>
      </w:r>
      <w:r w:rsidRPr="009E357E">
        <w:rPr>
          <w:rFonts w:asciiTheme="minorHAnsi" w:hAnsiTheme="minorHAnsi" w:cstheme="minorHAnsi"/>
          <w:color w:val="0070C0"/>
          <w:sz w:val="22"/>
          <w:szCs w:val="22"/>
        </w:rPr>
        <w:t xml:space="preserve">must demonstrate that they have shown good faith in developing the project. </w:t>
      </w:r>
      <w:r w:rsidR="000239D8">
        <w:rPr>
          <w:rFonts w:asciiTheme="minorHAnsi" w:hAnsiTheme="minorHAnsi" w:cstheme="minorHAnsi"/>
          <w:color w:val="0070C0"/>
          <w:sz w:val="22"/>
          <w:szCs w:val="22"/>
        </w:rPr>
        <w:t>Ecology</w:t>
      </w:r>
      <w:r w:rsidR="000239D8" w:rsidRPr="009E357E">
        <w:rPr>
          <w:rFonts w:asciiTheme="minorHAnsi" w:hAnsiTheme="minorHAnsi" w:cstheme="minorHAnsi"/>
          <w:color w:val="0070C0"/>
          <w:sz w:val="22"/>
          <w:szCs w:val="22"/>
        </w:rPr>
        <w:t xml:space="preserve"> </w:t>
      </w:r>
      <w:r w:rsidRPr="009E357E">
        <w:rPr>
          <w:rFonts w:asciiTheme="minorHAnsi" w:hAnsiTheme="minorHAnsi" w:cstheme="minorHAnsi"/>
          <w:color w:val="0070C0"/>
          <w:sz w:val="22"/>
          <w:szCs w:val="22"/>
        </w:rPr>
        <w:t xml:space="preserve">defines </w:t>
      </w:r>
      <w:r w:rsidRPr="009E357E">
        <w:rPr>
          <w:rFonts w:asciiTheme="minorHAnsi" w:hAnsiTheme="minorHAnsi" w:cstheme="minorHAnsi"/>
          <w:i/>
          <w:color w:val="0070C0"/>
          <w:sz w:val="22"/>
          <w:szCs w:val="22"/>
        </w:rPr>
        <w:t>good faith</w:t>
      </w:r>
      <w:r w:rsidRPr="009E357E">
        <w:rPr>
          <w:rFonts w:asciiTheme="minorHAnsi" w:hAnsiTheme="minorHAnsi" w:cstheme="minorHAnsi"/>
          <w:color w:val="0070C0"/>
          <w:sz w:val="22"/>
          <w:szCs w:val="22"/>
        </w:rPr>
        <w:t xml:space="preserve"> as </w:t>
      </w:r>
      <w:r w:rsidR="00B82439">
        <w:rPr>
          <w:rFonts w:asciiTheme="minorHAnsi" w:hAnsiTheme="minorHAnsi" w:cstheme="minorHAnsi"/>
          <w:sz w:val="22"/>
          <w:szCs w:val="22"/>
        </w:rPr>
        <w:t>an</w:t>
      </w:r>
      <w:r w:rsidR="00B82439" w:rsidRPr="00A418E0">
        <w:rPr>
          <w:rFonts w:asciiTheme="minorHAnsi" w:hAnsiTheme="minorHAnsi" w:cstheme="minorHAnsi"/>
          <w:sz w:val="22"/>
          <w:szCs w:val="22"/>
        </w:rPr>
        <w:t xml:space="preserve"> honest intent and sincere desire as reflected by the </w:t>
      </w:r>
      <w:r w:rsidR="00B82439">
        <w:rPr>
          <w:rFonts w:asciiTheme="minorHAnsi" w:hAnsiTheme="minorHAnsi" w:cstheme="minorHAnsi"/>
          <w:sz w:val="22"/>
          <w:szCs w:val="22"/>
        </w:rPr>
        <w:t xml:space="preserve">efforts and/or </w:t>
      </w:r>
      <w:r w:rsidR="00B82439" w:rsidRPr="00A418E0">
        <w:rPr>
          <w:rFonts w:asciiTheme="minorHAnsi" w:hAnsiTheme="minorHAnsi" w:cstheme="minorHAnsi"/>
          <w:sz w:val="22"/>
          <w:szCs w:val="22"/>
        </w:rPr>
        <w:t xml:space="preserve">actions taken to pursue the project with </w:t>
      </w:r>
      <w:r w:rsidR="00B82439">
        <w:rPr>
          <w:rFonts w:asciiTheme="minorHAnsi" w:hAnsiTheme="minorHAnsi" w:cstheme="minorHAnsi"/>
          <w:sz w:val="22"/>
          <w:szCs w:val="22"/>
        </w:rPr>
        <w:t>reasonable</w:t>
      </w:r>
      <w:r w:rsidR="00B82439" w:rsidRPr="00A418E0">
        <w:rPr>
          <w:rFonts w:asciiTheme="minorHAnsi" w:hAnsiTheme="minorHAnsi" w:cstheme="minorHAnsi"/>
          <w:sz w:val="22"/>
          <w:szCs w:val="22"/>
        </w:rPr>
        <w:t xml:space="preserve"> diligence</w:t>
      </w:r>
      <w:r w:rsidR="00B82439">
        <w:rPr>
          <w:rFonts w:asciiTheme="minorHAnsi" w:hAnsiTheme="minorHAnsi" w:cstheme="minorHAnsi"/>
          <w:sz w:val="22"/>
          <w:szCs w:val="22"/>
        </w:rPr>
        <w:t xml:space="preserve"> </w:t>
      </w:r>
      <w:r w:rsidR="00B82439" w:rsidRPr="009E357E">
        <w:rPr>
          <w:rFonts w:asciiTheme="minorHAnsi" w:hAnsiTheme="minorHAnsi" w:cstheme="minorHAnsi"/>
          <w:sz w:val="22"/>
          <w:szCs w:val="22"/>
        </w:rPr>
        <w:t>and put the allocated water to beneficial use in a timely manner</w:t>
      </w:r>
      <w:r w:rsidR="00B82439">
        <w:rPr>
          <w:rFonts w:asciiTheme="minorHAnsi" w:hAnsiTheme="minorHAnsi" w:cstheme="minorHAnsi"/>
          <w:sz w:val="22"/>
          <w:szCs w:val="22"/>
        </w:rPr>
        <w:t>.</w:t>
      </w:r>
      <w:r w:rsidR="00B82439">
        <w:rPr>
          <w:rFonts w:asciiTheme="minorHAnsi" w:hAnsiTheme="minorHAnsi" w:cstheme="minorHAnsi"/>
          <w:color w:val="0070C0"/>
          <w:sz w:val="22"/>
          <w:szCs w:val="22"/>
        </w:rPr>
        <w:t xml:space="preserve"> </w:t>
      </w:r>
      <w:r w:rsidR="0078763B" w:rsidRPr="009E357E">
        <w:rPr>
          <w:rFonts w:asciiTheme="minorHAnsi" w:hAnsiTheme="minorHAnsi" w:cstheme="minorHAnsi"/>
          <w:color w:val="0070C0"/>
          <w:sz w:val="22"/>
          <w:szCs w:val="22"/>
        </w:rPr>
        <w:t xml:space="preserve">Good faith and reasonable </w:t>
      </w:r>
      <w:r w:rsidR="009E357E" w:rsidRPr="009E357E">
        <w:rPr>
          <w:rFonts w:asciiTheme="minorHAnsi" w:hAnsiTheme="minorHAnsi" w:cstheme="minorHAnsi"/>
          <w:color w:val="0070C0"/>
          <w:sz w:val="22"/>
          <w:szCs w:val="22"/>
        </w:rPr>
        <w:t>diligence</w:t>
      </w:r>
      <w:r w:rsidR="0078763B" w:rsidRPr="009E357E">
        <w:rPr>
          <w:rFonts w:asciiTheme="minorHAnsi" w:hAnsiTheme="minorHAnsi" w:cstheme="minorHAnsi"/>
          <w:color w:val="0070C0"/>
          <w:sz w:val="22"/>
          <w:szCs w:val="22"/>
        </w:rPr>
        <w:t xml:space="preserve"> require “vigilance and steady and constant effort with all possible and reasonable expedition” (</w:t>
      </w:r>
      <w:r w:rsidR="00480AAF" w:rsidRPr="00480AAF">
        <w:rPr>
          <w:rFonts w:asciiTheme="minorHAnsi" w:hAnsiTheme="minorHAnsi" w:cstheme="minorHAnsi"/>
          <w:i/>
          <w:color w:val="0070C0"/>
          <w:sz w:val="22"/>
          <w:szCs w:val="22"/>
        </w:rPr>
        <w:t>Concerned Neighbors of Lake Samish v. Department of Ecology</w:t>
      </w:r>
      <w:r w:rsidR="00480AAF" w:rsidRPr="00480AAF">
        <w:rPr>
          <w:rFonts w:asciiTheme="minorHAnsi" w:hAnsiTheme="minorHAnsi" w:cstheme="minorHAnsi"/>
          <w:color w:val="0070C0"/>
          <w:sz w:val="22"/>
          <w:szCs w:val="22"/>
        </w:rPr>
        <w:t>, PCHB Nos. 11-126, 1</w:t>
      </w:r>
      <w:r w:rsidR="00480AAF">
        <w:rPr>
          <w:rFonts w:asciiTheme="minorHAnsi" w:hAnsiTheme="minorHAnsi" w:cstheme="minorHAnsi"/>
          <w:color w:val="0070C0"/>
          <w:sz w:val="22"/>
          <w:szCs w:val="22"/>
        </w:rPr>
        <w:t>1-127, &amp; 11-128 (July 24, 2012))</w:t>
      </w:r>
      <w:r w:rsidR="0078763B" w:rsidRPr="009E357E">
        <w:rPr>
          <w:rFonts w:asciiTheme="minorHAnsi" w:hAnsiTheme="minorHAnsi" w:cstheme="minorHAnsi"/>
          <w:color w:val="0070C0"/>
          <w:sz w:val="22"/>
          <w:szCs w:val="22"/>
        </w:rPr>
        <w:t xml:space="preserve">. </w:t>
      </w:r>
      <w:r w:rsidR="006C2DBE" w:rsidRPr="009E357E">
        <w:rPr>
          <w:rFonts w:asciiTheme="minorHAnsi" w:hAnsiTheme="minorHAnsi" w:cstheme="minorHAnsi"/>
          <w:color w:val="0070C0"/>
          <w:sz w:val="22"/>
          <w:szCs w:val="22"/>
        </w:rPr>
        <w:t xml:space="preserve">Examples of evidence of good faith and </w:t>
      </w:r>
      <w:r w:rsidR="00146B6A">
        <w:rPr>
          <w:rFonts w:asciiTheme="minorHAnsi" w:hAnsiTheme="minorHAnsi" w:cstheme="minorHAnsi"/>
          <w:color w:val="0070C0"/>
          <w:sz w:val="22"/>
          <w:szCs w:val="22"/>
        </w:rPr>
        <w:t>reasonable</w:t>
      </w:r>
      <w:r w:rsidR="006C2DBE" w:rsidRPr="009E357E">
        <w:rPr>
          <w:rFonts w:asciiTheme="minorHAnsi" w:hAnsiTheme="minorHAnsi" w:cstheme="minorHAnsi"/>
          <w:color w:val="0070C0"/>
          <w:sz w:val="22"/>
          <w:szCs w:val="22"/>
        </w:rPr>
        <w:t xml:space="preserve"> diligence could include</w:t>
      </w:r>
      <w:r w:rsidR="0078763B" w:rsidRPr="009E357E">
        <w:rPr>
          <w:rFonts w:asciiTheme="minorHAnsi" w:hAnsiTheme="minorHAnsi" w:cstheme="minorHAnsi"/>
          <w:color w:val="0070C0"/>
          <w:sz w:val="22"/>
          <w:szCs w:val="22"/>
        </w:rPr>
        <w:t>, but are not limited to:</w:t>
      </w:r>
    </w:p>
    <w:p w14:paraId="50E5023B" w14:textId="23A184C3" w:rsidR="006C2DBE" w:rsidRPr="009E357E" w:rsidRDefault="006C2DBE" w:rsidP="000766E4">
      <w:pPr>
        <w:pStyle w:val="BodyText"/>
        <w:numPr>
          <w:ilvl w:val="0"/>
          <w:numId w:val="7"/>
        </w:numPr>
        <w:spacing w:after="120" w:line="262" w:lineRule="auto"/>
        <w:rPr>
          <w:rFonts w:asciiTheme="minorHAnsi" w:hAnsiTheme="minorHAnsi" w:cstheme="minorHAnsi"/>
          <w:color w:val="0070C0"/>
          <w:sz w:val="22"/>
          <w:szCs w:val="22"/>
        </w:rPr>
      </w:pPr>
      <w:r w:rsidRPr="009E357E">
        <w:rPr>
          <w:rFonts w:asciiTheme="minorHAnsi" w:hAnsiTheme="minorHAnsi" w:cstheme="minorHAnsi"/>
          <w:color w:val="0070C0"/>
          <w:sz w:val="22"/>
          <w:szCs w:val="22"/>
        </w:rPr>
        <w:t>P</w:t>
      </w:r>
      <w:r w:rsidR="0078763B" w:rsidRPr="009E357E">
        <w:rPr>
          <w:rFonts w:asciiTheme="minorHAnsi" w:hAnsiTheme="minorHAnsi" w:cstheme="minorHAnsi"/>
          <w:color w:val="0070C0"/>
          <w:sz w:val="22"/>
          <w:szCs w:val="22"/>
        </w:rPr>
        <w:t xml:space="preserve">ursuit of </w:t>
      </w:r>
      <w:r w:rsidR="00276090">
        <w:rPr>
          <w:rFonts w:asciiTheme="minorHAnsi" w:hAnsiTheme="minorHAnsi" w:cstheme="minorHAnsi"/>
          <w:color w:val="0070C0"/>
          <w:sz w:val="22"/>
          <w:szCs w:val="22"/>
        </w:rPr>
        <w:t xml:space="preserve">other regulatory </w:t>
      </w:r>
      <w:r w:rsidR="0078763B" w:rsidRPr="009E357E">
        <w:rPr>
          <w:rFonts w:asciiTheme="minorHAnsi" w:hAnsiTheme="minorHAnsi" w:cstheme="minorHAnsi"/>
          <w:color w:val="0070C0"/>
          <w:sz w:val="22"/>
          <w:szCs w:val="22"/>
        </w:rPr>
        <w:t>p</w:t>
      </w:r>
      <w:r w:rsidRPr="009E357E">
        <w:rPr>
          <w:rFonts w:asciiTheme="minorHAnsi" w:hAnsiTheme="minorHAnsi" w:cstheme="minorHAnsi"/>
          <w:color w:val="0070C0"/>
          <w:sz w:val="22"/>
          <w:szCs w:val="22"/>
        </w:rPr>
        <w:t xml:space="preserve">ermits </w:t>
      </w:r>
      <w:r w:rsidR="006C4C9A">
        <w:rPr>
          <w:rFonts w:asciiTheme="minorHAnsi" w:hAnsiTheme="minorHAnsi" w:cstheme="minorHAnsi"/>
          <w:color w:val="0070C0"/>
          <w:sz w:val="22"/>
          <w:szCs w:val="22"/>
        </w:rPr>
        <w:t xml:space="preserve">and approvals </w:t>
      </w:r>
      <w:r w:rsidRPr="009E357E">
        <w:rPr>
          <w:rFonts w:asciiTheme="minorHAnsi" w:hAnsiTheme="minorHAnsi" w:cstheme="minorHAnsi"/>
          <w:color w:val="0070C0"/>
          <w:sz w:val="22"/>
          <w:szCs w:val="22"/>
        </w:rPr>
        <w:t>required for project development</w:t>
      </w:r>
      <w:r w:rsidR="00F415EF">
        <w:rPr>
          <w:rFonts w:asciiTheme="minorHAnsi" w:hAnsiTheme="minorHAnsi" w:cstheme="minorHAnsi"/>
          <w:color w:val="0070C0"/>
          <w:sz w:val="22"/>
          <w:szCs w:val="22"/>
        </w:rPr>
        <w:t>,</w:t>
      </w:r>
      <w:r w:rsidR="00276090">
        <w:rPr>
          <w:rFonts w:asciiTheme="minorHAnsi" w:hAnsiTheme="minorHAnsi" w:cstheme="minorHAnsi"/>
          <w:color w:val="0070C0"/>
          <w:sz w:val="22"/>
          <w:szCs w:val="22"/>
        </w:rPr>
        <w:t xml:space="preserve"> </w:t>
      </w:r>
      <w:proofErr w:type="gramStart"/>
      <w:r w:rsidR="00480AAF">
        <w:rPr>
          <w:rFonts w:asciiTheme="minorHAnsi" w:hAnsiTheme="minorHAnsi" w:cstheme="minorHAnsi"/>
          <w:color w:val="0070C0"/>
          <w:sz w:val="22"/>
          <w:szCs w:val="22"/>
        </w:rPr>
        <w:t>e.g.</w:t>
      </w:r>
      <w:proofErr w:type="gramEnd"/>
      <w:r w:rsidR="00480AAF">
        <w:rPr>
          <w:rFonts w:asciiTheme="minorHAnsi" w:hAnsiTheme="minorHAnsi" w:cstheme="minorHAnsi"/>
          <w:color w:val="0070C0"/>
          <w:sz w:val="22"/>
          <w:szCs w:val="22"/>
        </w:rPr>
        <w:t xml:space="preserve"> </w:t>
      </w:r>
      <w:r w:rsidR="00192B81">
        <w:rPr>
          <w:rFonts w:asciiTheme="minorHAnsi" w:hAnsiTheme="minorHAnsi" w:cstheme="minorHAnsi"/>
          <w:color w:val="0070C0"/>
          <w:sz w:val="22"/>
          <w:szCs w:val="22"/>
        </w:rPr>
        <w:t>a h</w:t>
      </w:r>
      <w:r w:rsidR="00276090">
        <w:rPr>
          <w:rFonts w:asciiTheme="minorHAnsi" w:hAnsiTheme="minorHAnsi" w:cstheme="minorHAnsi"/>
          <w:color w:val="0070C0"/>
          <w:sz w:val="22"/>
          <w:szCs w:val="22"/>
        </w:rPr>
        <w:t>ydraulics permit</w:t>
      </w:r>
      <w:r w:rsidR="00192B81">
        <w:rPr>
          <w:rFonts w:asciiTheme="minorHAnsi" w:hAnsiTheme="minorHAnsi" w:cstheme="minorHAnsi"/>
          <w:color w:val="0070C0"/>
          <w:sz w:val="22"/>
          <w:szCs w:val="22"/>
        </w:rPr>
        <w:t>.</w:t>
      </w:r>
    </w:p>
    <w:p w14:paraId="335FCF41" w14:textId="28F73D90" w:rsidR="006C2DBE" w:rsidRPr="009E357E" w:rsidRDefault="00192B81" w:rsidP="000766E4">
      <w:pPr>
        <w:pStyle w:val="BodyText"/>
        <w:numPr>
          <w:ilvl w:val="0"/>
          <w:numId w:val="7"/>
        </w:numPr>
        <w:spacing w:after="120" w:line="262" w:lineRule="auto"/>
        <w:rPr>
          <w:rFonts w:asciiTheme="minorHAnsi" w:hAnsiTheme="minorHAnsi" w:cstheme="minorHAnsi"/>
          <w:color w:val="0070C0"/>
          <w:sz w:val="22"/>
          <w:szCs w:val="22"/>
        </w:rPr>
      </w:pPr>
      <w:r>
        <w:rPr>
          <w:rFonts w:asciiTheme="minorHAnsi" w:hAnsiTheme="minorHAnsi" w:cstheme="minorHAnsi"/>
          <w:color w:val="0070C0"/>
          <w:sz w:val="22"/>
          <w:szCs w:val="22"/>
        </w:rPr>
        <w:t>Pursuit of a</w:t>
      </w:r>
      <w:r w:rsidR="006C4C9A">
        <w:rPr>
          <w:rFonts w:asciiTheme="minorHAnsi" w:hAnsiTheme="minorHAnsi" w:cstheme="minorHAnsi"/>
          <w:color w:val="0070C0"/>
          <w:sz w:val="22"/>
          <w:szCs w:val="22"/>
        </w:rPr>
        <w:t xml:space="preserve">dditional </w:t>
      </w:r>
      <w:r w:rsidR="00F415EF">
        <w:rPr>
          <w:rFonts w:asciiTheme="minorHAnsi" w:hAnsiTheme="minorHAnsi" w:cstheme="minorHAnsi"/>
          <w:color w:val="0070C0"/>
          <w:sz w:val="22"/>
          <w:szCs w:val="22"/>
        </w:rPr>
        <w:t xml:space="preserve">required </w:t>
      </w:r>
      <w:r w:rsidR="006C4C9A">
        <w:rPr>
          <w:rFonts w:asciiTheme="minorHAnsi" w:hAnsiTheme="minorHAnsi" w:cstheme="minorHAnsi"/>
          <w:color w:val="0070C0"/>
          <w:sz w:val="22"/>
          <w:szCs w:val="22"/>
        </w:rPr>
        <w:t>environmental studies or review</w:t>
      </w:r>
      <w:r>
        <w:rPr>
          <w:rFonts w:asciiTheme="minorHAnsi" w:hAnsiTheme="minorHAnsi" w:cstheme="minorHAnsi"/>
          <w:color w:val="0070C0"/>
          <w:sz w:val="22"/>
          <w:szCs w:val="22"/>
        </w:rPr>
        <w:t>.</w:t>
      </w:r>
    </w:p>
    <w:p w14:paraId="32F7011F" w14:textId="2FE1D0C3" w:rsidR="006C2DBE" w:rsidRPr="009E357E" w:rsidRDefault="00F415EF" w:rsidP="000766E4">
      <w:pPr>
        <w:pStyle w:val="BodyText"/>
        <w:numPr>
          <w:ilvl w:val="0"/>
          <w:numId w:val="7"/>
        </w:numPr>
        <w:spacing w:after="120" w:line="262" w:lineRule="auto"/>
        <w:rPr>
          <w:rFonts w:asciiTheme="minorHAnsi" w:hAnsiTheme="minorHAnsi" w:cstheme="minorHAnsi"/>
          <w:color w:val="0070C0"/>
          <w:sz w:val="22"/>
          <w:szCs w:val="22"/>
        </w:rPr>
      </w:pPr>
      <w:r>
        <w:rPr>
          <w:rFonts w:asciiTheme="minorHAnsi" w:hAnsiTheme="minorHAnsi" w:cstheme="minorHAnsi"/>
          <w:color w:val="0070C0"/>
          <w:sz w:val="22"/>
          <w:szCs w:val="22"/>
        </w:rPr>
        <w:t>Development or update of a</w:t>
      </w:r>
      <w:r w:rsidR="006C2DBE" w:rsidRPr="009E357E">
        <w:rPr>
          <w:rFonts w:asciiTheme="minorHAnsi" w:hAnsiTheme="minorHAnsi" w:cstheme="minorHAnsi"/>
          <w:color w:val="0070C0"/>
          <w:sz w:val="22"/>
          <w:szCs w:val="22"/>
        </w:rPr>
        <w:t xml:space="preserve"> water system plan or water management plan. </w:t>
      </w:r>
    </w:p>
    <w:p w14:paraId="50C10AC1" w14:textId="42F9FC85" w:rsidR="009E357E" w:rsidRDefault="0078763B" w:rsidP="000766E4">
      <w:pPr>
        <w:pStyle w:val="BodyText"/>
        <w:numPr>
          <w:ilvl w:val="0"/>
          <w:numId w:val="7"/>
        </w:numPr>
        <w:spacing w:after="120" w:line="262" w:lineRule="auto"/>
        <w:rPr>
          <w:rFonts w:asciiTheme="minorHAnsi" w:hAnsiTheme="minorHAnsi" w:cstheme="minorHAnsi"/>
          <w:color w:val="0070C0"/>
          <w:sz w:val="22"/>
          <w:szCs w:val="22"/>
        </w:rPr>
      </w:pPr>
      <w:r w:rsidRPr="009E357E">
        <w:rPr>
          <w:rFonts w:asciiTheme="minorHAnsi" w:hAnsiTheme="minorHAnsi" w:cstheme="minorHAnsi"/>
          <w:color w:val="0070C0"/>
          <w:sz w:val="22"/>
          <w:szCs w:val="22"/>
        </w:rPr>
        <w:t xml:space="preserve">Construction of </w:t>
      </w:r>
      <w:r w:rsidR="00F06B50">
        <w:rPr>
          <w:rFonts w:asciiTheme="minorHAnsi" w:hAnsiTheme="minorHAnsi" w:cstheme="minorHAnsi"/>
          <w:color w:val="0070C0"/>
          <w:sz w:val="22"/>
          <w:szCs w:val="22"/>
        </w:rPr>
        <w:t xml:space="preserve">infrastructure, </w:t>
      </w:r>
      <w:r w:rsidR="00F415EF">
        <w:rPr>
          <w:rFonts w:asciiTheme="minorHAnsi" w:hAnsiTheme="minorHAnsi" w:cstheme="minorHAnsi"/>
          <w:color w:val="0070C0"/>
          <w:sz w:val="22"/>
          <w:szCs w:val="22"/>
        </w:rPr>
        <w:t>such as</w:t>
      </w:r>
      <w:r w:rsidR="00F06B50">
        <w:rPr>
          <w:rFonts w:asciiTheme="minorHAnsi" w:hAnsiTheme="minorHAnsi" w:cstheme="minorHAnsi"/>
          <w:color w:val="0070C0"/>
          <w:sz w:val="22"/>
          <w:szCs w:val="22"/>
        </w:rPr>
        <w:t xml:space="preserve"> wells, </w:t>
      </w:r>
      <w:r w:rsidRPr="009E357E">
        <w:rPr>
          <w:rFonts w:asciiTheme="minorHAnsi" w:hAnsiTheme="minorHAnsi" w:cstheme="minorHAnsi"/>
          <w:color w:val="0070C0"/>
          <w:sz w:val="22"/>
          <w:szCs w:val="22"/>
        </w:rPr>
        <w:t>diversionary</w:t>
      </w:r>
      <w:r w:rsidR="00F06B50">
        <w:rPr>
          <w:rFonts w:asciiTheme="minorHAnsi" w:hAnsiTheme="minorHAnsi" w:cstheme="minorHAnsi"/>
          <w:color w:val="0070C0"/>
          <w:sz w:val="22"/>
          <w:szCs w:val="22"/>
        </w:rPr>
        <w:t xml:space="preserve"> works, or pipes.</w:t>
      </w:r>
    </w:p>
    <w:p w14:paraId="1EECADF5" w14:textId="6B783E50" w:rsidR="00F06B50" w:rsidRPr="009E357E" w:rsidRDefault="00F06B50" w:rsidP="000766E4">
      <w:pPr>
        <w:pStyle w:val="BodyText"/>
        <w:numPr>
          <w:ilvl w:val="0"/>
          <w:numId w:val="7"/>
        </w:numPr>
        <w:spacing w:after="120" w:line="262" w:lineRule="auto"/>
        <w:rPr>
          <w:rFonts w:asciiTheme="minorHAnsi" w:hAnsiTheme="minorHAnsi" w:cstheme="minorHAnsi"/>
          <w:color w:val="0070C0"/>
          <w:sz w:val="22"/>
          <w:szCs w:val="22"/>
        </w:rPr>
      </w:pPr>
      <w:r>
        <w:rPr>
          <w:rFonts w:asciiTheme="minorHAnsi" w:hAnsiTheme="minorHAnsi" w:cstheme="minorHAnsi"/>
          <w:color w:val="0070C0"/>
          <w:sz w:val="22"/>
          <w:szCs w:val="22"/>
        </w:rPr>
        <w:t xml:space="preserve">Land clearing, excavation, or grading of the project </w:t>
      </w:r>
      <w:r w:rsidR="005836C2">
        <w:rPr>
          <w:rFonts w:asciiTheme="minorHAnsi" w:hAnsiTheme="minorHAnsi" w:cstheme="minorHAnsi"/>
          <w:color w:val="0070C0"/>
          <w:sz w:val="22"/>
          <w:szCs w:val="22"/>
        </w:rPr>
        <w:t>site</w:t>
      </w:r>
      <w:r>
        <w:rPr>
          <w:rFonts w:asciiTheme="minorHAnsi" w:hAnsiTheme="minorHAnsi" w:cstheme="minorHAnsi"/>
          <w:color w:val="0070C0"/>
          <w:sz w:val="22"/>
          <w:szCs w:val="22"/>
        </w:rPr>
        <w:t>.</w:t>
      </w:r>
    </w:p>
    <w:p w14:paraId="47DA2535" w14:textId="300E6DC8" w:rsidR="00946349" w:rsidRPr="009E357E" w:rsidRDefault="006C2DBE" w:rsidP="000766E4">
      <w:pPr>
        <w:spacing w:before="360" w:after="120" w:line="262" w:lineRule="auto"/>
        <w:rPr>
          <w:rFonts w:cstheme="minorHAnsi"/>
          <w:b/>
          <w:color w:val="0070C0"/>
          <w:u w:val="single"/>
        </w:rPr>
      </w:pPr>
      <w:r w:rsidRPr="009E357E">
        <w:rPr>
          <w:rFonts w:cstheme="minorHAnsi"/>
          <w:b/>
          <w:color w:val="0070C0"/>
          <w:u w:val="single"/>
        </w:rPr>
        <w:t>Evaluating Public Interest</w:t>
      </w:r>
      <w:r w:rsidR="00F06B50">
        <w:rPr>
          <w:rFonts w:cstheme="minorHAnsi"/>
          <w:b/>
          <w:color w:val="0070C0"/>
          <w:u w:val="single"/>
        </w:rPr>
        <w:t>s</w:t>
      </w:r>
    </w:p>
    <w:p w14:paraId="0960BCB6" w14:textId="7700856F" w:rsidR="006C2DBE" w:rsidRPr="009E357E" w:rsidRDefault="006C2DBE" w:rsidP="000766E4">
      <w:pPr>
        <w:pStyle w:val="BodyText"/>
        <w:spacing w:after="120" w:line="262" w:lineRule="auto"/>
        <w:rPr>
          <w:rFonts w:asciiTheme="minorHAnsi" w:hAnsiTheme="minorHAnsi" w:cstheme="minorHAnsi"/>
          <w:sz w:val="22"/>
          <w:szCs w:val="22"/>
        </w:rPr>
      </w:pPr>
      <w:r w:rsidRPr="009E357E">
        <w:rPr>
          <w:rFonts w:asciiTheme="minorHAnsi" w:hAnsiTheme="minorHAnsi" w:cstheme="minorHAnsi"/>
          <w:color w:val="0070C0"/>
          <w:sz w:val="22"/>
          <w:szCs w:val="22"/>
        </w:rPr>
        <w:t xml:space="preserve">In evaluating a request for extension, </w:t>
      </w:r>
      <w:r w:rsidR="001C51F0">
        <w:rPr>
          <w:rFonts w:asciiTheme="minorHAnsi" w:hAnsiTheme="minorHAnsi" w:cstheme="minorHAnsi"/>
          <w:color w:val="0070C0"/>
          <w:sz w:val="22"/>
          <w:szCs w:val="22"/>
        </w:rPr>
        <w:t>Ecology will</w:t>
      </w:r>
      <w:r w:rsidRPr="009E357E">
        <w:rPr>
          <w:rFonts w:asciiTheme="minorHAnsi" w:hAnsiTheme="minorHAnsi" w:cstheme="minorHAnsi"/>
          <w:color w:val="0070C0"/>
          <w:sz w:val="22"/>
          <w:szCs w:val="22"/>
        </w:rPr>
        <w:t xml:space="preserve"> consider the public interests affected. </w:t>
      </w:r>
      <w:r w:rsidR="000239D8">
        <w:rPr>
          <w:rFonts w:asciiTheme="minorHAnsi" w:hAnsiTheme="minorHAnsi" w:cstheme="minorHAnsi"/>
          <w:color w:val="0070C0"/>
          <w:sz w:val="22"/>
          <w:szCs w:val="22"/>
        </w:rPr>
        <w:t>Ecology</w:t>
      </w:r>
      <w:r w:rsidRPr="009E357E">
        <w:rPr>
          <w:rFonts w:asciiTheme="minorHAnsi" w:hAnsiTheme="minorHAnsi" w:cstheme="minorHAnsi"/>
          <w:color w:val="0070C0"/>
          <w:sz w:val="22"/>
          <w:szCs w:val="22"/>
        </w:rPr>
        <w:t xml:space="preserve"> defines </w:t>
      </w:r>
      <w:r w:rsidRPr="001C51F0">
        <w:rPr>
          <w:rFonts w:asciiTheme="minorHAnsi" w:hAnsiTheme="minorHAnsi" w:cstheme="minorHAnsi"/>
          <w:i/>
          <w:color w:val="0070C0"/>
          <w:sz w:val="22"/>
          <w:szCs w:val="22"/>
        </w:rPr>
        <w:t>public interest</w:t>
      </w:r>
      <w:r w:rsidR="00F06B50" w:rsidRPr="001C51F0">
        <w:rPr>
          <w:rFonts w:asciiTheme="minorHAnsi" w:hAnsiTheme="minorHAnsi" w:cstheme="minorHAnsi"/>
          <w:i/>
          <w:color w:val="0070C0"/>
          <w:sz w:val="22"/>
          <w:szCs w:val="22"/>
        </w:rPr>
        <w:t>s</w:t>
      </w:r>
      <w:r w:rsidRPr="009E357E">
        <w:rPr>
          <w:rFonts w:asciiTheme="minorHAnsi" w:hAnsiTheme="minorHAnsi" w:cstheme="minorHAnsi"/>
          <w:color w:val="0070C0"/>
          <w:sz w:val="22"/>
          <w:szCs w:val="22"/>
        </w:rPr>
        <w:t xml:space="preserve"> as </w:t>
      </w:r>
      <w:r w:rsidRPr="009E357E">
        <w:rPr>
          <w:rFonts w:asciiTheme="minorHAnsi" w:hAnsiTheme="minorHAnsi" w:cstheme="minorHAnsi"/>
          <w:sz w:val="22"/>
          <w:szCs w:val="22"/>
        </w:rPr>
        <w:t>the balance of positive and negative impacts to the public at large that would result from a requested action such as extending a development schedule. Considerations should include environmental, aesthetic, recreational, public health and safety, economic effects, and impacts on publicly owned resources and facilities. General guidelines for consideration of the public interest</w:t>
      </w:r>
      <w:r w:rsidR="001C51F0">
        <w:rPr>
          <w:rFonts w:asciiTheme="minorHAnsi" w:hAnsiTheme="minorHAnsi" w:cstheme="minorHAnsi"/>
          <w:sz w:val="22"/>
          <w:szCs w:val="22"/>
        </w:rPr>
        <w:t>s</w:t>
      </w:r>
      <w:r w:rsidRPr="009E357E">
        <w:rPr>
          <w:rFonts w:asciiTheme="minorHAnsi" w:hAnsiTheme="minorHAnsi" w:cstheme="minorHAnsi"/>
          <w:sz w:val="22"/>
          <w:szCs w:val="22"/>
        </w:rPr>
        <w:t xml:space="preserve"> are set forth in the water resource</w:t>
      </w:r>
      <w:r w:rsidR="00922B9E">
        <w:rPr>
          <w:rFonts w:asciiTheme="minorHAnsi" w:hAnsiTheme="minorHAnsi" w:cstheme="minorHAnsi"/>
          <w:sz w:val="22"/>
          <w:szCs w:val="22"/>
        </w:rPr>
        <w:t>s fundamentals in RCW 90.54.020</w:t>
      </w:r>
      <w:r w:rsidRPr="009E357E">
        <w:rPr>
          <w:rFonts w:asciiTheme="minorHAnsi" w:hAnsiTheme="minorHAnsi" w:cstheme="minorHAnsi"/>
          <w:color w:val="0070C0"/>
          <w:sz w:val="22"/>
          <w:szCs w:val="22"/>
        </w:rPr>
        <w:t>.</w:t>
      </w:r>
    </w:p>
    <w:p w14:paraId="18501920" w14:textId="66F4DA83" w:rsidR="00143D7D" w:rsidRPr="00143D7D" w:rsidRDefault="00143D7D" w:rsidP="000766E4">
      <w:pPr>
        <w:spacing w:before="360" w:after="120" w:line="262" w:lineRule="auto"/>
        <w:rPr>
          <w:rFonts w:cstheme="minorHAnsi"/>
          <w:b/>
          <w:u w:val="single"/>
        </w:rPr>
      </w:pPr>
      <w:r w:rsidRPr="00143D7D">
        <w:rPr>
          <w:rFonts w:cstheme="minorHAnsi"/>
          <w:b/>
          <w:u w:val="single"/>
        </w:rPr>
        <w:lastRenderedPageBreak/>
        <w:t>Spec</w:t>
      </w:r>
      <w:r w:rsidR="001C51F0">
        <w:rPr>
          <w:rFonts w:cstheme="minorHAnsi"/>
          <w:b/>
          <w:u w:val="single"/>
        </w:rPr>
        <w:t>ial Circumstances in Evaluation</w:t>
      </w:r>
    </w:p>
    <w:p w14:paraId="74466E47" w14:textId="6E356D83" w:rsidR="009679A6" w:rsidRDefault="009679A6" w:rsidP="000766E4">
      <w:pPr>
        <w:pStyle w:val="BodyText"/>
        <w:spacing w:after="120" w:line="262" w:lineRule="auto"/>
        <w:rPr>
          <w:rFonts w:asciiTheme="minorHAnsi" w:hAnsiTheme="minorHAnsi" w:cstheme="minorHAnsi"/>
          <w:i/>
          <w:sz w:val="22"/>
          <w:szCs w:val="22"/>
        </w:rPr>
      </w:pPr>
      <w:r>
        <w:rPr>
          <w:rFonts w:asciiTheme="minorHAnsi" w:hAnsiTheme="minorHAnsi" w:cstheme="minorHAnsi"/>
          <w:i/>
          <w:sz w:val="22"/>
          <w:szCs w:val="22"/>
        </w:rPr>
        <w:t>Multiple extension requests</w:t>
      </w:r>
      <w:r w:rsidR="00FB2E00">
        <w:rPr>
          <w:rFonts w:asciiTheme="minorHAnsi" w:hAnsiTheme="minorHAnsi" w:cstheme="minorHAnsi"/>
          <w:i/>
          <w:sz w:val="22"/>
          <w:szCs w:val="22"/>
        </w:rPr>
        <w:t>:</w:t>
      </w:r>
    </w:p>
    <w:p w14:paraId="57698546" w14:textId="5CF7CBE5" w:rsidR="00262CD9" w:rsidRPr="009810AF" w:rsidRDefault="00262CD9" w:rsidP="000766E4">
      <w:pPr>
        <w:pStyle w:val="BodyText"/>
        <w:spacing w:after="120" w:line="262" w:lineRule="auto"/>
        <w:rPr>
          <w:rFonts w:asciiTheme="minorHAnsi" w:hAnsiTheme="minorHAnsi" w:cstheme="minorHAnsi"/>
          <w:color w:val="0070C0"/>
          <w:sz w:val="22"/>
          <w:szCs w:val="22"/>
        </w:rPr>
      </w:pPr>
      <w:r w:rsidRPr="009810AF">
        <w:rPr>
          <w:rFonts w:asciiTheme="minorHAnsi" w:hAnsiTheme="minorHAnsi" w:cstheme="minorHAnsi"/>
          <w:color w:val="0070C0"/>
          <w:sz w:val="22"/>
          <w:szCs w:val="22"/>
        </w:rPr>
        <w:t>Ecology will consider any previous requests for extension when determining whether the</w:t>
      </w:r>
      <w:r w:rsidR="00C25425" w:rsidRPr="009810AF">
        <w:rPr>
          <w:rFonts w:asciiTheme="minorHAnsi" w:hAnsiTheme="minorHAnsi" w:cstheme="minorHAnsi"/>
          <w:color w:val="0070C0"/>
          <w:sz w:val="22"/>
          <w:szCs w:val="22"/>
        </w:rPr>
        <w:t xml:space="preserve"> permit holder</w:t>
      </w:r>
      <w:r w:rsidRPr="009810AF">
        <w:rPr>
          <w:rFonts w:asciiTheme="minorHAnsi" w:hAnsiTheme="minorHAnsi" w:cstheme="minorHAnsi"/>
          <w:color w:val="0070C0"/>
          <w:sz w:val="22"/>
          <w:szCs w:val="22"/>
        </w:rPr>
        <w:t xml:space="preserve"> has demonstrated good faith and </w:t>
      </w:r>
      <w:r w:rsidR="00DE7142" w:rsidRPr="009810AF">
        <w:rPr>
          <w:rFonts w:asciiTheme="minorHAnsi" w:hAnsiTheme="minorHAnsi" w:cstheme="minorHAnsi"/>
          <w:color w:val="0070C0"/>
          <w:sz w:val="22"/>
          <w:szCs w:val="22"/>
        </w:rPr>
        <w:t>reasonable</w:t>
      </w:r>
      <w:r w:rsidRPr="009810AF">
        <w:rPr>
          <w:rFonts w:asciiTheme="minorHAnsi" w:hAnsiTheme="minorHAnsi" w:cstheme="minorHAnsi"/>
          <w:color w:val="0070C0"/>
          <w:sz w:val="22"/>
          <w:szCs w:val="22"/>
        </w:rPr>
        <w:t xml:space="preserve"> diligence. Numerous extension requests citing repeated reasons for project delay may be based on valid and reasonable delay factors, but in some circumstances, it could </w:t>
      </w:r>
      <w:r w:rsidR="00C05588" w:rsidRPr="009810AF">
        <w:rPr>
          <w:rFonts w:asciiTheme="minorHAnsi" w:hAnsiTheme="minorHAnsi" w:cstheme="minorHAnsi"/>
          <w:color w:val="0070C0"/>
          <w:sz w:val="22"/>
          <w:szCs w:val="22"/>
        </w:rPr>
        <w:t xml:space="preserve">indicate a </w:t>
      </w:r>
      <w:r w:rsidRPr="009810AF">
        <w:rPr>
          <w:rFonts w:asciiTheme="minorHAnsi" w:hAnsiTheme="minorHAnsi" w:cstheme="minorHAnsi"/>
          <w:color w:val="0070C0"/>
          <w:sz w:val="22"/>
          <w:szCs w:val="22"/>
        </w:rPr>
        <w:t>lack of diligence.</w:t>
      </w:r>
    </w:p>
    <w:p w14:paraId="45076627" w14:textId="77777777" w:rsidR="00846DE7" w:rsidRDefault="00143D7D" w:rsidP="000766E4">
      <w:pPr>
        <w:pStyle w:val="BodyText"/>
        <w:spacing w:after="120" w:line="262" w:lineRule="auto"/>
        <w:ind w:firstLine="2"/>
        <w:rPr>
          <w:rFonts w:asciiTheme="minorHAnsi" w:hAnsiTheme="minorHAnsi" w:cstheme="minorHAnsi"/>
          <w:sz w:val="22"/>
          <w:szCs w:val="22"/>
        </w:rPr>
      </w:pPr>
      <w:r w:rsidRPr="003D1396">
        <w:rPr>
          <w:rFonts w:asciiTheme="minorHAnsi" w:hAnsiTheme="minorHAnsi" w:cstheme="minorHAnsi"/>
          <w:i/>
          <w:sz w:val="22"/>
          <w:szCs w:val="22"/>
        </w:rPr>
        <w:t>Requests by municipal water suppliers:</w:t>
      </w:r>
      <w:r w:rsidRPr="00143D7D">
        <w:rPr>
          <w:rFonts w:asciiTheme="minorHAnsi" w:hAnsiTheme="minorHAnsi" w:cstheme="minorHAnsi"/>
          <w:sz w:val="22"/>
          <w:szCs w:val="22"/>
        </w:rPr>
        <w:t xml:space="preserve"> </w:t>
      </w:r>
    </w:p>
    <w:p w14:paraId="75F0E5A6" w14:textId="0DB59496" w:rsidR="003D1396" w:rsidRPr="009810AF" w:rsidRDefault="001B0443" w:rsidP="000766E4">
      <w:pPr>
        <w:pStyle w:val="BodyText"/>
        <w:spacing w:after="120" w:line="262" w:lineRule="auto"/>
        <w:ind w:firstLine="2"/>
        <w:rPr>
          <w:rFonts w:asciiTheme="minorHAnsi" w:hAnsiTheme="minorHAnsi" w:cstheme="minorHAnsi"/>
          <w:color w:val="0070C0"/>
          <w:sz w:val="22"/>
          <w:szCs w:val="22"/>
        </w:rPr>
      </w:pPr>
      <w:r w:rsidRPr="009810AF">
        <w:rPr>
          <w:rFonts w:asciiTheme="minorHAnsi" w:hAnsiTheme="minorHAnsi" w:cstheme="minorHAnsi"/>
          <w:color w:val="0070C0"/>
          <w:sz w:val="22"/>
          <w:szCs w:val="22"/>
        </w:rPr>
        <w:t xml:space="preserve">In addition to the factors </w:t>
      </w:r>
      <w:r w:rsidR="001C51F0" w:rsidRPr="009810AF">
        <w:rPr>
          <w:rFonts w:asciiTheme="minorHAnsi" w:hAnsiTheme="minorHAnsi" w:cstheme="minorHAnsi"/>
          <w:color w:val="0070C0"/>
          <w:sz w:val="22"/>
          <w:szCs w:val="22"/>
        </w:rPr>
        <w:t>outlined in this s</w:t>
      </w:r>
      <w:r w:rsidR="00FB2E00" w:rsidRPr="009810AF">
        <w:rPr>
          <w:rFonts w:asciiTheme="minorHAnsi" w:hAnsiTheme="minorHAnsi" w:cstheme="minorHAnsi"/>
          <w:color w:val="0070C0"/>
          <w:sz w:val="22"/>
          <w:szCs w:val="22"/>
        </w:rPr>
        <w:t>ection</w:t>
      </w:r>
      <w:r w:rsidRPr="009810AF">
        <w:rPr>
          <w:rFonts w:asciiTheme="minorHAnsi" w:hAnsiTheme="minorHAnsi" w:cstheme="minorHAnsi"/>
          <w:color w:val="0070C0"/>
          <w:sz w:val="22"/>
          <w:szCs w:val="22"/>
        </w:rPr>
        <w:t xml:space="preserve">, if a </w:t>
      </w:r>
      <w:r w:rsidR="003723A4" w:rsidRPr="009810AF">
        <w:rPr>
          <w:rFonts w:asciiTheme="minorHAnsi" w:hAnsiTheme="minorHAnsi" w:cstheme="minorHAnsi"/>
          <w:color w:val="0070C0"/>
          <w:sz w:val="22"/>
          <w:szCs w:val="22"/>
        </w:rPr>
        <w:t>municipal water system</w:t>
      </w:r>
      <w:r w:rsidRPr="009810AF">
        <w:rPr>
          <w:rFonts w:asciiTheme="minorHAnsi" w:hAnsiTheme="minorHAnsi" w:cstheme="minorHAnsi"/>
          <w:color w:val="0070C0"/>
          <w:sz w:val="22"/>
          <w:szCs w:val="22"/>
        </w:rPr>
        <w:t xml:space="preserve"> has a water system plan, then Ecology will consider their obligation to serve the entirety of their service area.</w:t>
      </w:r>
      <w:r w:rsidR="00192B81" w:rsidRPr="009810AF">
        <w:rPr>
          <w:rFonts w:asciiTheme="minorHAnsi" w:hAnsiTheme="minorHAnsi" w:cstheme="minorHAnsi"/>
          <w:color w:val="0070C0"/>
          <w:sz w:val="22"/>
          <w:szCs w:val="22"/>
        </w:rPr>
        <w:t xml:space="preserve"> See Policy 2030 for further detail.</w:t>
      </w:r>
    </w:p>
    <w:p w14:paraId="04F2E699" w14:textId="594D9F9A" w:rsidR="00EA3C5C" w:rsidRPr="009252DF" w:rsidRDefault="00EA3C5C" w:rsidP="000766E4">
      <w:pPr>
        <w:pStyle w:val="ListParagraph"/>
        <w:numPr>
          <w:ilvl w:val="0"/>
          <w:numId w:val="21"/>
        </w:numPr>
        <w:spacing w:before="360" w:after="120" w:line="262" w:lineRule="auto"/>
        <w:rPr>
          <w:rFonts w:cstheme="minorHAnsi"/>
          <w:b/>
          <w:color w:val="2E74B5" w:themeColor="accent1" w:themeShade="BF"/>
        </w:rPr>
      </w:pPr>
      <w:r w:rsidRPr="009252DF">
        <w:rPr>
          <w:rFonts w:cstheme="minorHAnsi"/>
          <w:b/>
          <w:color w:val="2E74B5" w:themeColor="accent1" w:themeShade="BF"/>
        </w:rPr>
        <w:t>Approvals</w:t>
      </w:r>
    </w:p>
    <w:p w14:paraId="5C46FA82" w14:textId="1834F26E" w:rsidR="00EA3C5C" w:rsidRPr="009810AF" w:rsidRDefault="006F73D8" w:rsidP="000766E4">
      <w:pPr>
        <w:spacing w:after="120" w:line="262" w:lineRule="auto"/>
        <w:rPr>
          <w:rFonts w:cstheme="minorHAnsi"/>
          <w:color w:val="0070C0"/>
        </w:rPr>
      </w:pPr>
      <w:r w:rsidRPr="009810AF">
        <w:rPr>
          <w:rFonts w:cstheme="minorHAnsi"/>
          <w:color w:val="0070C0"/>
        </w:rPr>
        <w:t xml:space="preserve">Upon finding that the </w:t>
      </w:r>
      <w:r w:rsidR="00C25425" w:rsidRPr="009810AF">
        <w:rPr>
          <w:rFonts w:cstheme="minorHAnsi"/>
          <w:color w:val="0070C0"/>
        </w:rPr>
        <w:t xml:space="preserve">permit holder </w:t>
      </w:r>
      <w:r w:rsidRPr="009810AF">
        <w:rPr>
          <w:rFonts w:cstheme="minorHAnsi"/>
          <w:color w:val="0070C0"/>
        </w:rPr>
        <w:t>has met the criteria o</w:t>
      </w:r>
      <w:r w:rsidR="001C51F0" w:rsidRPr="009810AF">
        <w:rPr>
          <w:rFonts w:cstheme="minorHAnsi"/>
          <w:color w:val="0070C0"/>
        </w:rPr>
        <w:t>utlined in Evaluation, Section 3</w:t>
      </w:r>
      <w:r w:rsidRPr="009810AF">
        <w:rPr>
          <w:rFonts w:cstheme="minorHAnsi"/>
          <w:color w:val="0070C0"/>
        </w:rPr>
        <w:t xml:space="preserve">, Ecology </w:t>
      </w:r>
      <w:r w:rsidR="00C05588" w:rsidRPr="009810AF">
        <w:rPr>
          <w:rFonts w:cstheme="minorHAnsi"/>
          <w:color w:val="0070C0"/>
        </w:rPr>
        <w:t>will</w:t>
      </w:r>
      <w:r w:rsidR="00C04B4E" w:rsidRPr="009810AF">
        <w:rPr>
          <w:rFonts w:cstheme="minorHAnsi"/>
          <w:color w:val="0070C0"/>
        </w:rPr>
        <w:t xml:space="preserve"> extend the development schedule for the permitted rate and quantity of water.</w:t>
      </w:r>
      <w:r w:rsidR="00C04B4E" w:rsidRPr="009810AF">
        <w:rPr>
          <w:rStyle w:val="FootnoteReference"/>
          <w:rFonts w:cstheme="minorHAnsi"/>
          <w:color w:val="0070C0"/>
        </w:rPr>
        <w:footnoteReference w:id="4"/>
      </w:r>
    </w:p>
    <w:p w14:paraId="78B3D25C" w14:textId="1768FE7C" w:rsidR="00EA3C5C" w:rsidRPr="00B82439" w:rsidRDefault="009766FC" w:rsidP="000766E4">
      <w:pPr>
        <w:spacing w:after="120" w:line="262" w:lineRule="auto"/>
        <w:rPr>
          <w:rFonts w:cstheme="minorHAnsi"/>
        </w:rPr>
      </w:pPr>
      <w:r w:rsidRPr="009810AF">
        <w:rPr>
          <w:rFonts w:cstheme="minorHAnsi"/>
          <w:color w:val="0070C0"/>
        </w:rPr>
        <w:t xml:space="preserve">To bring a permit in line with current statutory and administrative requirements, </w:t>
      </w:r>
      <w:r w:rsidR="006F73D8" w:rsidRPr="009810AF">
        <w:rPr>
          <w:rFonts w:cstheme="minorHAnsi"/>
          <w:color w:val="0070C0"/>
        </w:rPr>
        <w:t xml:space="preserve">Ecology may </w:t>
      </w:r>
      <w:r w:rsidR="008034A4" w:rsidRPr="009810AF">
        <w:rPr>
          <w:rFonts w:cstheme="minorHAnsi"/>
          <w:color w:val="0070C0"/>
        </w:rPr>
        <w:t>add or remove</w:t>
      </w:r>
      <w:r w:rsidR="006F73D8" w:rsidRPr="009810AF">
        <w:rPr>
          <w:rFonts w:cstheme="minorHAnsi"/>
          <w:color w:val="0070C0"/>
        </w:rPr>
        <w:t xml:space="preserve"> administrative </w:t>
      </w:r>
      <w:r w:rsidR="0031391F" w:rsidRPr="009810AF">
        <w:rPr>
          <w:rFonts w:cstheme="minorHAnsi"/>
          <w:color w:val="0070C0"/>
        </w:rPr>
        <w:t>provisions</w:t>
      </w:r>
      <w:r w:rsidR="006F73D8" w:rsidRPr="009810AF">
        <w:rPr>
          <w:rFonts w:cstheme="minorHAnsi"/>
          <w:color w:val="0070C0"/>
        </w:rPr>
        <w:t xml:space="preserve"> on a permit extension</w:t>
      </w:r>
      <w:r w:rsidR="006F73D8" w:rsidRPr="009252DF">
        <w:rPr>
          <w:rFonts w:cstheme="minorHAnsi"/>
          <w:color w:val="2E74B5" w:themeColor="accent1" w:themeShade="BF"/>
        </w:rPr>
        <w:t xml:space="preserve"> </w:t>
      </w:r>
      <w:r w:rsidR="00EA3C5C" w:rsidRPr="009252DF">
        <w:rPr>
          <w:rFonts w:cstheme="minorHAnsi"/>
        </w:rPr>
        <w:t xml:space="preserve">beyond what was provided in the </w:t>
      </w:r>
      <w:r w:rsidR="00F9728B" w:rsidRPr="009252DF">
        <w:rPr>
          <w:rFonts w:cstheme="minorHAnsi"/>
        </w:rPr>
        <w:t>Report of Examination</w:t>
      </w:r>
      <w:r>
        <w:rPr>
          <w:rFonts w:cstheme="minorHAnsi"/>
        </w:rPr>
        <w:t xml:space="preserve">, existing </w:t>
      </w:r>
      <w:r w:rsidR="00EA3C5C" w:rsidRPr="009252DF">
        <w:rPr>
          <w:rFonts w:cstheme="minorHAnsi"/>
        </w:rPr>
        <w:t>permit</w:t>
      </w:r>
      <w:r w:rsidR="00395495">
        <w:rPr>
          <w:rFonts w:cstheme="minorHAnsi"/>
        </w:rPr>
        <w:t>, or any previous extensions (see</w:t>
      </w:r>
      <w:r w:rsidR="00480AAF">
        <w:rPr>
          <w:rFonts w:cstheme="minorHAnsi"/>
        </w:rPr>
        <w:t xml:space="preserve"> </w:t>
      </w:r>
      <w:r w:rsidR="00480AAF" w:rsidRPr="004704D4">
        <w:rPr>
          <w:i/>
        </w:rPr>
        <w:t xml:space="preserve">Department of Ecology v. </w:t>
      </w:r>
      <w:proofErr w:type="spellStart"/>
      <w:r w:rsidR="00480AAF" w:rsidRPr="004704D4">
        <w:rPr>
          <w:i/>
        </w:rPr>
        <w:t>Theodoratus</w:t>
      </w:r>
      <w:proofErr w:type="spellEnd"/>
      <w:r w:rsidR="00480AAF" w:rsidRPr="004704D4">
        <w:t xml:space="preserve">, </w:t>
      </w:r>
      <w:r w:rsidR="00480AAF">
        <w:t>135 Wn.2d 582, 957 P.2d 1241 (1998)</w:t>
      </w:r>
      <w:r w:rsidR="00480AAF">
        <w:rPr>
          <w:rFonts w:cstheme="minorHAnsi"/>
        </w:rPr>
        <w:t>)</w:t>
      </w:r>
      <w:r w:rsidR="00395495">
        <w:rPr>
          <w:rFonts w:cstheme="minorHAnsi"/>
        </w:rPr>
        <w:t>.</w:t>
      </w:r>
      <w:r w:rsidR="0031391F">
        <w:rPr>
          <w:rStyle w:val="FootnoteReference"/>
          <w:rFonts w:cstheme="minorHAnsi"/>
        </w:rPr>
        <w:footnoteReference w:id="5"/>
      </w:r>
      <w:r w:rsidR="00B82439">
        <w:rPr>
          <w:rFonts w:cstheme="minorHAnsi"/>
        </w:rPr>
        <w:t xml:space="preserve"> </w:t>
      </w:r>
      <w:r w:rsidR="006F73D8" w:rsidRPr="009810AF">
        <w:rPr>
          <w:rFonts w:cstheme="minorHAnsi"/>
          <w:color w:val="0070C0"/>
        </w:rPr>
        <w:t xml:space="preserve">Examples of administrative </w:t>
      </w:r>
      <w:r w:rsidR="0031391F" w:rsidRPr="009810AF">
        <w:rPr>
          <w:rFonts w:cstheme="minorHAnsi"/>
          <w:color w:val="0070C0"/>
        </w:rPr>
        <w:t>provisions</w:t>
      </w:r>
      <w:r w:rsidR="006F73D8" w:rsidRPr="009810AF">
        <w:rPr>
          <w:rFonts w:cstheme="minorHAnsi"/>
          <w:color w:val="0070C0"/>
        </w:rPr>
        <w:t xml:space="preserve"> include, but are not limited to</w:t>
      </w:r>
      <w:r w:rsidR="00EA3C5C" w:rsidRPr="009810AF">
        <w:rPr>
          <w:rFonts w:cstheme="minorHAnsi"/>
          <w:color w:val="0070C0"/>
        </w:rPr>
        <w:t>:</w:t>
      </w:r>
    </w:p>
    <w:p w14:paraId="2599FFD8" w14:textId="77777777" w:rsidR="00EA3C5C" w:rsidRPr="009252DF" w:rsidRDefault="00EA3C5C" w:rsidP="000766E4">
      <w:pPr>
        <w:pStyle w:val="ListParagraph"/>
        <w:widowControl w:val="0"/>
        <w:numPr>
          <w:ilvl w:val="0"/>
          <w:numId w:val="11"/>
        </w:numPr>
        <w:tabs>
          <w:tab w:val="left" w:pos="897"/>
          <w:tab w:val="left" w:pos="898"/>
        </w:tabs>
        <w:autoSpaceDE w:val="0"/>
        <w:autoSpaceDN w:val="0"/>
        <w:spacing w:after="120" w:line="262" w:lineRule="auto"/>
        <w:contextualSpacing w:val="0"/>
        <w:rPr>
          <w:rFonts w:cstheme="minorHAnsi"/>
        </w:rPr>
      </w:pPr>
      <w:r w:rsidRPr="009252DF">
        <w:rPr>
          <w:rFonts w:cstheme="minorHAnsi"/>
        </w:rPr>
        <w:t xml:space="preserve">Metering and reporting (RCW 90.03.360, RCW </w:t>
      </w:r>
      <w:proofErr w:type="gramStart"/>
      <w:r w:rsidRPr="009252DF">
        <w:rPr>
          <w:rFonts w:cstheme="minorHAnsi"/>
        </w:rPr>
        <w:t>90.44.450</w:t>
      </w:r>
      <w:proofErr w:type="gramEnd"/>
      <w:r w:rsidRPr="009252DF">
        <w:rPr>
          <w:rFonts w:cstheme="minorHAnsi"/>
        </w:rPr>
        <w:t xml:space="preserve"> and WAC 508-12-030).</w:t>
      </w:r>
    </w:p>
    <w:p w14:paraId="1FF8D504" w14:textId="77777777" w:rsidR="00EA3C5C" w:rsidRDefault="00EA3C5C" w:rsidP="000766E4">
      <w:pPr>
        <w:pStyle w:val="ListParagraph"/>
        <w:widowControl w:val="0"/>
        <w:numPr>
          <w:ilvl w:val="0"/>
          <w:numId w:val="11"/>
        </w:numPr>
        <w:tabs>
          <w:tab w:val="left" w:pos="897"/>
          <w:tab w:val="left" w:pos="898"/>
        </w:tabs>
        <w:autoSpaceDE w:val="0"/>
        <w:autoSpaceDN w:val="0"/>
        <w:spacing w:after="120" w:line="262" w:lineRule="auto"/>
        <w:contextualSpacing w:val="0"/>
        <w:rPr>
          <w:rFonts w:cstheme="minorHAnsi"/>
        </w:rPr>
      </w:pPr>
      <w:r w:rsidRPr="009252DF">
        <w:rPr>
          <w:rFonts w:cstheme="minorHAnsi"/>
        </w:rPr>
        <w:t>Conservation planning.</w:t>
      </w:r>
    </w:p>
    <w:p w14:paraId="64DB53E4" w14:textId="0161D8DF" w:rsidR="009766FC" w:rsidRPr="0031391F" w:rsidRDefault="009766FC" w:rsidP="000766E4">
      <w:pPr>
        <w:pStyle w:val="ListParagraph"/>
        <w:widowControl w:val="0"/>
        <w:numPr>
          <w:ilvl w:val="0"/>
          <w:numId w:val="11"/>
        </w:numPr>
        <w:tabs>
          <w:tab w:val="left" w:pos="897"/>
          <w:tab w:val="left" w:pos="898"/>
        </w:tabs>
        <w:autoSpaceDE w:val="0"/>
        <w:autoSpaceDN w:val="0"/>
        <w:spacing w:after="120" w:line="262" w:lineRule="auto"/>
        <w:contextualSpacing w:val="0"/>
        <w:rPr>
          <w:rFonts w:cstheme="minorHAnsi"/>
          <w:color w:val="0070C0"/>
        </w:rPr>
      </w:pPr>
      <w:r w:rsidRPr="0031391F">
        <w:rPr>
          <w:rFonts w:cstheme="minorHAnsi"/>
          <w:color w:val="0070C0"/>
        </w:rPr>
        <w:t>Water quality testing and reporting.</w:t>
      </w:r>
    </w:p>
    <w:p w14:paraId="6DD38A11" w14:textId="30BC4311" w:rsidR="009252DF" w:rsidRDefault="005537A6" w:rsidP="000766E4">
      <w:pPr>
        <w:widowControl w:val="0"/>
        <w:tabs>
          <w:tab w:val="left" w:pos="895"/>
          <w:tab w:val="left" w:pos="896"/>
        </w:tabs>
        <w:autoSpaceDE w:val="0"/>
        <w:autoSpaceDN w:val="0"/>
        <w:spacing w:after="120" w:line="262" w:lineRule="auto"/>
        <w:rPr>
          <w:rFonts w:cstheme="minorHAnsi"/>
          <w:color w:val="2E74B5" w:themeColor="accent1" w:themeShade="BF"/>
        </w:rPr>
      </w:pPr>
      <w:r w:rsidRPr="009252DF">
        <w:rPr>
          <w:rFonts w:cstheme="minorHAnsi"/>
          <w:color w:val="2E74B5" w:themeColor="accent1" w:themeShade="BF"/>
        </w:rPr>
        <w:t>The length of time granted</w:t>
      </w:r>
      <w:r>
        <w:rPr>
          <w:rFonts w:cstheme="minorHAnsi"/>
          <w:color w:val="2E74B5" w:themeColor="accent1" w:themeShade="BF"/>
        </w:rPr>
        <w:t xml:space="preserve"> for the extension</w:t>
      </w:r>
      <w:r w:rsidRPr="009252DF">
        <w:rPr>
          <w:rFonts w:cstheme="minorHAnsi"/>
          <w:color w:val="2E74B5" w:themeColor="accent1" w:themeShade="BF"/>
        </w:rPr>
        <w:t xml:space="preserve"> may be for a duration different than was requested by the</w:t>
      </w:r>
      <w:r w:rsidR="00C25425">
        <w:rPr>
          <w:rFonts w:cstheme="minorHAnsi"/>
          <w:color w:val="2E74B5" w:themeColor="accent1" w:themeShade="BF"/>
        </w:rPr>
        <w:t xml:space="preserve"> permit holder. </w:t>
      </w:r>
      <w:r w:rsidR="009252DF" w:rsidRPr="009252DF">
        <w:rPr>
          <w:rFonts w:cstheme="minorHAnsi"/>
          <w:color w:val="2E74B5" w:themeColor="accent1" w:themeShade="BF"/>
        </w:rPr>
        <w:t xml:space="preserve">Ecology </w:t>
      </w:r>
      <w:r>
        <w:rPr>
          <w:rFonts w:cstheme="minorHAnsi"/>
          <w:color w:val="2E74B5" w:themeColor="accent1" w:themeShade="BF"/>
        </w:rPr>
        <w:t>will consider f</w:t>
      </w:r>
      <w:r w:rsidR="001C51F0">
        <w:rPr>
          <w:rFonts w:cstheme="minorHAnsi"/>
          <w:color w:val="2E74B5" w:themeColor="accent1" w:themeShade="BF"/>
        </w:rPr>
        <w:t>actors evaluated under Section 3</w:t>
      </w:r>
      <w:r>
        <w:rPr>
          <w:rFonts w:cstheme="minorHAnsi"/>
          <w:color w:val="2E74B5" w:themeColor="accent1" w:themeShade="BF"/>
        </w:rPr>
        <w:t xml:space="preserve"> when determining an appropriate</w:t>
      </w:r>
      <w:r w:rsidR="009252DF" w:rsidRPr="009252DF">
        <w:rPr>
          <w:rFonts w:cstheme="minorHAnsi"/>
          <w:color w:val="2E74B5" w:themeColor="accent1" w:themeShade="BF"/>
        </w:rPr>
        <w:t xml:space="preserve"> length of time for </w:t>
      </w:r>
      <w:r>
        <w:rPr>
          <w:rFonts w:cstheme="minorHAnsi"/>
          <w:color w:val="2E74B5" w:themeColor="accent1" w:themeShade="BF"/>
        </w:rPr>
        <w:t>extension of that development phase</w:t>
      </w:r>
      <w:r w:rsidR="009252DF" w:rsidRPr="009252DF">
        <w:rPr>
          <w:rFonts w:cstheme="minorHAnsi"/>
          <w:color w:val="2E74B5" w:themeColor="accent1" w:themeShade="BF"/>
        </w:rPr>
        <w:t xml:space="preserve">. </w:t>
      </w:r>
      <w:r w:rsidR="001F5228">
        <w:rPr>
          <w:rFonts w:cstheme="minorHAnsi"/>
          <w:color w:val="2E74B5" w:themeColor="accent1" w:themeShade="BF"/>
        </w:rPr>
        <w:t>An</w:t>
      </w:r>
      <w:r>
        <w:rPr>
          <w:rFonts w:cstheme="minorHAnsi"/>
          <w:color w:val="2E74B5" w:themeColor="accent1" w:themeShade="BF"/>
        </w:rPr>
        <w:t xml:space="preserve"> </w:t>
      </w:r>
      <w:r w:rsidR="009252DF" w:rsidRPr="009252DF">
        <w:rPr>
          <w:rFonts w:cstheme="minorHAnsi"/>
          <w:color w:val="2E74B5" w:themeColor="accent1" w:themeShade="BF"/>
        </w:rPr>
        <w:t xml:space="preserve">extension of time to one phase of a development schedule </w:t>
      </w:r>
      <w:r w:rsidR="001F5228">
        <w:rPr>
          <w:rFonts w:cstheme="minorHAnsi"/>
          <w:color w:val="2E74B5" w:themeColor="accent1" w:themeShade="BF"/>
        </w:rPr>
        <w:t>may</w:t>
      </w:r>
      <w:r w:rsidR="009252DF" w:rsidRPr="009252DF">
        <w:rPr>
          <w:rFonts w:cstheme="minorHAnsi"/>
          <w:color w:val="2E74B5" w:themeColor="accent1" w:themeShade="BF"/>
        </w:rPr>
        <w:t xml:space="preserve"> </w:t>
      </w:r>
      <w:r w:rsidR="001F5228">
        <w:rPr>
          <w:rFonts w:cstheme="minorHAnsi"/>
          <w:color w:val="2E74B5" w:themeColor="accent1" w:themeShade="BF"/>
        </w:rPr>
        <w:t>modify</w:t>
      </w:r>
      <w:r w:rsidR="009252DF" w:rsidRPr="009252DF">
        <w:rPr>
          <w:rFonts w:cstheme="minorHAnsi"/>
          <w:color w:val="2E74B5" w:themeColor="accent1" w:themeShade="BF"/>
        </w:rPr>
        <w:t xml:space="preserve"> the deadlines for subsequent development phases</w:t>
      </w:r>
      <w:r w:rsidR="00020707">
        <w:rPr>
          <w:rFonts w:cstheme="minorHAnsi"/>
          <w:color w:val="2E74B5" w:themeColor="accent1" w:themeShade="BF"/>
        </w:rPr>
        <w:t>.</w:t>
      </w:r>
      <w:r>
        <w:rPr>
          <w:rFonts w:cstheme="minorHAnsi"/>
          <w:color w:val="2E74B5" w:themeColor="accent1" w:themeShade="BF"/>
        </w:rPr>
        <w:t xml:space="preserve"> </w:t>
      </w:r>
    </w:p>
    <w:p w14:paraId="4165AB7B" w14:textId="6343E931" w:rsidR="00C3444B" w:rsidRPr="009252DF" w:rsidRDefault="00C3444B" w:rsidP="000766E4">
      <w:pPr>
        <w:widowControl w:val="0"/>
        <w:tabs>
          <w:tab w:val="left" w:pos="895"/>
          <w:tab w:val="left" w:pos="896"/>
        </w:tabs>
        <w:autoSpaceDE w:val="0"/>
        <w:autoSpaceDN w:val="0"/>
        <w:spacing w:after="120" w:line="262" w:lineRule="auto"/>
        <w:rPr>
          <w:rFonts w:cstheme="minorHAnsi"/>
          <w:color w:val="2E74B5" w:themeColor="accent1" w:themeShade="BF"/>
        </w:rPr>
      </w:pPr>
      <w:r>
        <w:rPr>
          <w:rFonts w:cstheme="minorHAnsi"/>
          <w:color w:val="2E74B5" w:themeColor="accent1" w:themeShade="BF"/>
        </w:rPr>
        <w:t>If upon review of the extension request Ecology finds that the permit holder is not in the correct phase of their development schedule, Ecology may change the phase to accurately reflect project status.</w:t>
      </w:r>
    </w:p>
    <w:p w14:paraId="367ED841" w14:textId="1AA47142" w:rsidR="003B5CA2" w:rsidRPr="003B5CA2" w:rsidRDefault="00341D66" w:rsidP="000766E4">
      <w:pPr>
        <w:pStyle w:val="BodyText"/>
        <w:spacing w:after="120" w:line="262" w:lineRule="auto"/>
        <w:rPr>
          <w:rFonts w:asciiTheme="minorHAnsi" w:hAnsiTheme="minorHAnsi" w:cstheme="minorHAnsi"/>
          <w:color w:val="2E74B5" w:themeColor="accent1" w:themeShade="BF"/>
          <w:sz w:val="22"/>
          <w:szCs w:val="22"/>
        </w:rPr>
      </w:pPr>
      <w:r w:rsidRPr="003B5CA2">
        <w:rPr>
          <w:rFonts w:asciiTheme="minorHAnsi" w:hAnsiTheme="minorHAnsi" w:cstheme="minorHAnsi"/>
          <w:color w:val="2E74B5" w:themeColor="accent1" w:themeShade="BF"/>
          <w:sz w:val="22"/>
          <w:szCs w:val="22"/>
        </w:rPr>
        <w:t xml:space="preserve">Ecology will document the approval of an extension request, including any relevant </w:t>
      </w:r>
      <w:r w:rsidR="003B5CA2" w:rsidRPr="003B5CA2">
        <w:rPr>
          <w:rFonts w:asciiTheme="minorHAnsi" w:hAnsiTheme="minorHAnsi" w:cstheme="minorHAnsi"/>
          <w:color w:val="2E74B5" w:themeColor="accent1" w:themeShade="BF"/>
          <w:sz w:val="22"/>
          <w:szCs w:val="22"/>
        </w:rPr>
        <w:t>provisions</w:t>
      </w:r>
      <w:r w:rsidRPr="003B5CA2">
        <w:rPr>
          <w:rFonts w:asciiTheme="minorHAnsi" w:hAnsiTheme="minorHAnsi" w:cstheme="minorHAnsi"/>
          <w:color w:val="2E74B5" w:themeColor="accent1" w:themeShade="BF"/>
          <w:sz w:val="22"/>
          <w:szCs w:val="22"/>
        </w:rPr>
        <w:t xml:space="preserve">, in a </w:t>
      </w:r>
      <w:r w:rsidR="003B5CA2" w:rsidRPr="003B5CA2">
        <w:rPr>
          <w:rFonts w:asciiTheme="minorHAnsi" w:hAnsiTheme="minorHAnsi" w:cstheme="minorHAnsi"/>
          <w:color w:val="2E74B5" w:themeColor="accent1" w:themeShade="BF"/>
          <w:sz w:val="22"/>
          <w:szCs w:val="22"/>
        </w:rPr>
        <w:t>letter sent</w:t>
      </w:r>
      <w:r w:rsidRPr="003B5CA2">
        <w:rPr>
          <w:rFonts w:asciiTheme="minorHAnsi" w:hAnsiTheme="minorHAnsi" w:cstheme="minorHAnsi"/>
          <w:color w:val="2E74B5" w:themeColor="accent1" w:themeShade="BF"/>
          <w:sz w:val="22"/>
          <w:szCs w:val="22"/>
        </w:rPr>
        <w:t xml:space="preserve"> to the</w:t>
      </w:r>
      <w:r w:rsidR="00423B2A">
        <w:rPr>
          <w:rFonts w:asciiTheme="minorHAnsi" w:hAnsiTheme="minorHAnsi" w:cstheme="minorHAnsi"/>
          <w:color w:val="2E74B5" w:themeColor="accent1" w:themeShade="BF"/>
          <w:sz w:val="22"/>
          <w:szCs w:val="22"/>
        </w:rPr>
        <w:t xml:space="preserve"> permit holder.</w:t>
      </w:r>
      <w:r w:rsidRPr="003B5CA2">
        <w:rPr>
          <w:rFonts w:asciiTheme="minorHAnsi" w:hAnsiTheme="minorHAnsi" w:cstheme="minorHAnsi"/>
          <w:color w:val="2E74B5" w:themeColor="accent1" w:themeShade="BF"/>
          <w:sz w:val="22"/>
          <w:szCs w:val="22"/>
        </w:rPr>
        <w:t xml:space="preserve"> </w:t>
      </w:r>
      <w:r w:rsidR="003B5CA2" w:rsidRPr="003B5CA2">
        <w:rPr>
          <w:rFonts w:asciiTheme="minorHAnsi" w:hAnsiTheme="minorHAnsi" w:cstheme="minorHAnsi"/>
          <w:color w:val="2E74B5" w:themeColor="accent1" w:themeShade="BF"/>
          <w:sz w:val="22"/>
          <w:szCs w:val="22"/>
        </w:rPr>
        <w:t>Ecology may also issue a superseding permit if there are significant changes to permit</w:t>
      </w:r>
      <w:r w:rsidR="001F5228">
        <w:rPr>
          <w:rFonts w:asciiTheme="minorHAnsi" w:hAnsiTheme="minorHAnsi" w:cstheme="minorHAnsi"/>
          <w:color w:val="2E74B5" w:themeColor="accent1" w:themeShade="BF"/>
          <w:sz w:val="22"/>
          <w:szCs w:val="22"/>
        </w:rPr>
        <w:t xml:space="preserve"> provisions</w:t>
      </w:r>
      <w:r w:rsidR="003B5CA2" w:rsidRPr="003B5CA2">
        <w:rPr>
          <w:rFonts w:asciiTheme="minorHAnsi" w:hAnsiTheme="minorHAnsi" w:cstheme="minorHAnsi"/>
          <w:color w:val="2E74B5" w:themeColor="accent1" w:themeShade="BF"/>
          <w:sz w:val="22"/>
          <w:szCs w:val="22"/>
        </w:rPr>
        <w:t>.</w:t>
      </w:r>
    </w:p>
    <w:p w14:paraId="7E56F7BE" w14:textId="33BECD2B" w:rsidR="00F874B3" w:rsidRPr="000766E4" w:rsidRDefault="004C4075" w:rsidP="000766E4">
      <w:pPr>
        <w:pStyle w:val="ListParagraph"/>
        <w:numPr>
          <w:ilvl w:val="0"/>
          <w:numId w:val="21"/>
        </w:numPr>
        <w:spacing w:before="360" w:after="120" w:line="262" w:lineRule="auto"/>
        <w:rPr>
          <w:rFonts w:cstheme="minorHAnsi"/>
          <w:b/>
          <w:color w:val="0070C0"/>
        </w:rPr>
      </w:pPr>
      <w:r w:rsidRPr="000766E4">
        <w:rPr>
          <w:b/>
          <w:color w:val="0070C0"/>
          <w:sz w:val="24"/>
          <w:szCs w:val="24"/>
        </w:rPr>
        <w:t>Denials and Cancellations</w:t>
      </w:r>
    </w:p>
    <w:p w14:paraId="1FACF60D" w14:textId="03E5301E" w:rsidR="0016359A" w:rsidRPr="009810AF" w:rsidRDefault="005C200A" w:rsidP="000766E4">
      <w:pPr>
        <w:spacing w:after="120" w:line="262" w:lineRule="auto"/>
        <w:rPr>
          <w:rFonts w:cstheme="minorHAnsi"/>
          <w:color w:val="0070C0"/>
        </w:rPr>
      </w:pPr>
      <w:r w:rsidRPr="009810AF">
        <w:rPr>
          <w:rFonts w:cstheme="minorHAnsi"/>
          <w:color w:val="0070C0"/>
        </w:rPr>
        <w:lastRenderedPageBreak/>
        <w:t xml:space="preserve">When Ecology determines that the permit holder’s request for an extension has failed to adequately meet the standards described in </w:t>
      </w:r>
      <w:r w:rsidR="001C51F0" w:rsidRPr="009810AF">
        <w:rPr>
          <w:rFonts w:cstheme="minorHAnsi"/>
          <w:color w:val="0070C0"/>
        </w:rPr>
        <w:t>Section 3</w:t>
      </w:r>
      <w:r w:rsidRPr="009810AF">
        <w:rPr>
          <w:rFonts w:cstheme="minorHAnsi"/>
          <w:color w:val="0070C0"/>
        </w:rPr>
        <w:t xml:space="preserve">, Ecology may initiate the process for the water right holder to </w:t>
      </w:r>
      <w:r w:rsidR="004C4075" w:rsidRPr="009810AF">
        <w:rPr>
          <w:rFonts w:cstheme="minorHAnsi"/>
          <w:color w:val="0070C0"/>
        </w:rPr>
        <w:t xml:space="preserve">certify </w:t>
      </w:r>
      <w:r w:rsidR="007745B2">
        <w:rPr>
          <w:rFonts w:cstheme="minorHAnsi"/>
          <w:color w:val="0070C0"/>
        </w:rPr>
        <w:t xml:space="preserve">the </w:t>
      </w:r>
      <w:r w:rsidRPr="009810AF">
        <w:rPr>
          <w:rFonts w:cstheme="minorHAnsi"/>
          <w:color w:val="0070C0"/>
        </w:rPr>
        <w:t>water</w:t>
      </w:r>
      <w:r w:rsidR="004C4075" w:rsidRPr="009810AF">
        <w:rPr>
          <w:rFonts w:cstheme="minorHAnsi"/>
          <w:color w:val="0070C0"/>
        </w:rPr>
        <w:t xml:space="preserve"> put to beneficial use</w:t>
      </w:r>
      <w:r w:rsidR="0016359A" w:rsidRPr="009810AF">
        <w:rPr>
          <w:rFonts w:cstheme="minorHAnsi"/>
          <w:color w:val="0070C0"/>
        </w:rPr>
        <w:t xml:space="preserve"> </w:t>
      </w:r>
      <w:r w:rsidR="004C4075" w:rsidRPr="009810AF">
        <w:rPr>
          <w:rFonts w:cstheme="minorHAnsi"/>
          <w:color w:val="0070C0"/>
        </w:rPr>
        <w:t xml:space="preserve">by submitting </w:t>
      </w:r>
      <w:r w:rsidR="004C4075" w:rsidRPr="009810AF">
        <w:rPr>
          <w:color w:val="0070C0"/>
        </w:rPr>
        <w:t xml:space="preserve">a </w:t>
      </w:r>
      <w:r w:rsidR="0016359A" w:rsidRPr="009810AF">
        <w:rPr>
          <w:color w:val="0070C0"/>
        </w:rPr>
        <w:t xml:space="preserve">proof of appropriation. Ecology may provide a deadline by which </w:t>
      </w:r>
      <w:r w:rsidR="00F52EEF" w:rsidRPr="009810AF">
        <w:rPr>
          <w:color w:val="0070C0"/>
        </w:rPr>
        <w:t xml:space="preserve">proof of appropriation </w:t>
      </w:r>
      <w:r w:rsidR="0016359A" w:rsidRPr="009810AF">
        <w:rPr>
          <w:color w:val="0070C0"/>
        </w:rPr>
        <w:t>must be submitted.</w:t>
      </w:r>
      <w:r w:rsidR="0016359A" w:rsidRPr="009810AF">
        <w:rPr>
          <w:rFonts w:cstheme="minorHAnsi"/>
          <w:color w:val="0070C0"/>
        </w:rPr>
        <w:t xml:space="preserve"> </w:t>
      </w:r>
      <w:r w:rsidR="0016359A" w:rsidRPr="009810AF">
        <w:rPr>
          <w:color w:val="0070C0"/>
        </w:rPr>
        <w:t xml:space="preserve">Failure to submit a proof of appropriation by the deadline </w:t>
      </w:r>
      <w:r w:rsidR="0099338F" w:rsidRPr="009810AF">
        <w:rPr>
          <w:color w:val="0070C0"/>
        </w:rPr>
        <w:t xml:space="preserve">may </w:t>
      </w:r>
      <w:r w:rsidR="0016359A" w:rsidRPr="009810AF">
        <w:rPr>
          <w:color w:val="0070C0"/>
        </w:rPr>
        <w:t xml:space="preserve">result in </w:t>
      </w:r>
      <w:r w:rsidR="00BB3B97" w:rsidRPr="009810AF">
        <w:rPr>
          <w:color w:val="0070C0"/>
        </w:rPr>
        <w:t xml:space="preserve">Ecology initiating </w:t>
      </w:r>
      <w:r w:rsidR="0016359A" w:rsidRPr="009810AF">
        <w:rPr>
          <w:color w:val="0070C0"/>
        </w:rPr>
        <w:t xml:space="preserve">cancellation of the permit. </w:t>
      </w:r>
      <w:r w:rsidR="0016359A" w:rsidRPr="009810AF">
        <w:rPr>
          <w:rFonts w:cstheme="minorHAnsi"/>
          <w:color w:val="0070C0"/>
        </w:rPr>
        <w:t xml:space="preserve">The quantity of water available for certification will be the amount of water put to beneficial use under the permit. Any inchoate quantities </w:t>
      </w:r>
      <w:r w:rsidR="00BB767E">
        <w:rPr>
          <w:rFonts w:cstheme="minorHAnsi"/>
          <w:color w:val="0070C0"/>
        </w:rPr>
        <w:t>will</w:t>
      </w:r>
      <w:r w:rsidR="00F52EEF" w:rsidRPr="009810AF">
        <w:rPr>
          <w:rFonts w:cstheme="minorHAnsi"/>
          <w:color w:val="0070C0"/>
        </w:rPr>
        <w:t xml:space="preserve"> </w:t>
      </w:r>
      <w:r w:rsidR="0016359A" w:rsidRPr="009810AF">
        <w:rPr>
          <w:rFonts w:cstheme="minorHAnsi"/>
          <w:color w:val="0070C0"/>
        </w:rPr>
        <w:t xml:space="preserve">not </w:t>
      </w:r>
      <w:r w:rsidR="00BB767E">
        <w:rPr>
          <w:rFonts w:cstheme="minorHAnsi"/>
          <w:color w:val="0070C0"/>
        </w:rPr>
        <w:t xml:space="preserve">be </w:t>
      </w:r>
      <w:r w:rsidR="0016359A" w:rsidRPr="009810AF">
        <w:rPr>
          <w:rFonts w:cstheme="minorHAnsi"/>
          <w:color w:val="0070C0"/>
        </w:rPr>
        <w:t>eligible for certification.</w:t>
      </w:r>
    </w:p>
    <w:p w14:paraId="521EC85E" w14:textId="77777777" w:rsidR="00B82439" w:rsidRDefault="005C200A" w:rsidP="000766E4">
      <w:pPr>
        <w:spacing w:after="120" w:line="262" w:lineRule="auto"/>
        <w:rPr>
          <w:rFonts w:cstheme="minorHAnsi"/>
          <w:color w:val="0070C0"/>
        </w:rPr>
      </w:pPr>
      <w:r w:rsidRPr="009810AF">
        <w:rPr>
          <w:rFonts w:cstheme="minorHAnsi"/>
          <w:color w:val="0070C0"/>
        </w:rPr>
        <w:t xml:space="preserve">If the permit holder has not </w:t>
      </w:r>
      <w:r w:rsidR="004C4075" w:rsidRPr="009810AF">
        <w:rPr>
          <w:rFonts w:cstheme="minorHAnsi"/>
          <w:color w:val="0070C0"/>
        </w:rPr>
        <w:t>put any water under their permit to beneficial use</w:t>
      </w:r>
      <w:r w:rsidRPr="009810AF">
        <w:rPr>
          <w:rFonts w:cstheme="minorHAnsi"/>
          <w:color w:val="0070C0"/>
        </w:rPr>
        <w:t>, Ecology may initiate cancellation of the entire permit.</w:t>
      </w:r>
      <w:r w:rsidR="0016359A" w:rsidRPr="009810AF">
        <w:rPr>
          <w:rFonts w:cstheme="minorHAnsi"/>
          <w:color w:val="0070C0"/>
        </w:rPr>
        <w:t xml:space="preserve"> </w:t>
      </w:r>
    </w:p>
    <w:p w14:paraId="191E0F68" w14:textId="3097FF02" w:rsidR="004C4075" w:rsidRPr="009810AF" w:rsidRDefault="004C4075" w:rsidP="000766E4">
      <w:pPr>
        <w:spacing w:after="120" w:line="262" w:lineRule="auto"/>
        <w:rPr>
          <w:rFonts w:cstheme="minorHAnsi"/>
          <w:color w:val="0070C0"/>
        </w:rPr>
      </w:pPr>
      <w:r w:rsidRPr="009810AF">
        <w:rPr>
          <w:rFonts w:cstheme="minorHAnsi"/>
          <w:color w:val="0070C0"/>
        </w:rPr>
        <w:t xml:space="preserve">To initiate cancellation of the permit, Ecology will follow procedure set forth in </w:t>
      </w:r>
      <w:hyperlink r:id="rId11" w:history="1">
        <w:r w:rsidRPr="009810AF">
          <w:rPr>
            <w:rStyle w:val="Hyperlink"/>
            <w:rFonts w:cstheme="minorHAnsi"/>
            <w:color w:val="0070C0"/>
          </w:rPr>
          <w:t>PRO 1000</w:t>
        </w:r>
      </w:hyperlink>
      <w:r w:rsidRPr="009810AF">
        <w:rPr>
          <w:rFonts w:cstheme="minorHAnsi"/>
          <w:color w:val="0070C0"/>
        </w:rPr>
        <w:t xml:space="preserve">. </w:t>
      </w:r>
    </w:p>
    <w:p w14:paraId="39FCE198" w14:textId="3141C3C0" w:rsidR="005C200A" w:rsidRPr="009810AF" w:rsidRDefault="005C200A" w:rsidP="000766E4">
      <w:pPr>
        <w:pStyle w:val="BodyText"/>
        <w:spacing w:after="120" w:line="262" w:lineRule="auto"/>
        <w:ind w:hanging="12"/>
        <w:rPr>
          <w:rFonts w:asciiTheme="minorHAnsi" w:hAnsiTheme="minorHAnsi" w:cstheme="minorHAnsi"/>
          <w:color w:val="0070C0"/>
          <w:sz w:val="22"/>
          <w:szCs w:val="22"/>
        </w:rPr>
      </w:pPr>
      <w:r w:rsidRPr="009810AF">
        <w:rPr>
          <w:rFonts w:asciiTheme="minorHAnsi" w:hAnsiTheme="minorHAnsi" w:cstheme="minorHAnsi"/>
          <w:color w:val="0070C0"/>
          <w:sz w:val="22"/>
          <w:szCs w:val="22"/>
        </w:rPr>
        <w:t>Failure to request an extension constitutes noncompliance with the permit development schedule and may result in initiation of permit cancellation.</w:t>
      </w:r>
    </w:p>
    <w:p w14:paraId="709CE49E" w14:textId="48688EA7" w:rsidR="00C93BFB" w:rsidRPr="009810AF" w:rsidRDefault="00C93BFB" w:rsidP="000766E4">
      <w:pPr>
        <w:pStyle w:val="BodyText"/>
        <w:numPr>
          <w:ilvl w:val="0"/>
          <w:numId w:val="21"/>
        </w:numPr>
        <w:spacing w:before="360" w:after="120" w:line="262" w:lineRule="auto"/>
        <w:rPr>
          <w:rFonts w:asciiTheme="minorHAnsi" w:hAnsiTheme="minorHAnsi" w:cstheme="minorHAnsi"/>
          <w:b/>
          <w:color w:val="0070C0"/>
          <w:sz w:val="22"/>
          <w:szCs w:val="22"/>
        </w:rPr>
      </w:pPr>
      <w:r w:rsidRPr="009810AF">
        <w:rPr>
          <w:rFonts w:asciiTheme="minorHAnsi" w:hAnsiTheme="minorHAnsi" w:cstheme="minorHAnsi"/>
          <w:b/>
          <w:color w:val="0070C0"/>
          <w:sz w:val="22"/>
          <w:szCs w:val="22"/>
        </w:rPr>
        <w:t>Appeals</w:t>
      </w:r>
    </w:p>
    <w:p w14:paraId="7E084689" w14:textId="58488428" w:rsidR="00DF30E8" w:rsidRPr="009810AF" w:rsidRDefault="00C93BFB" w:rsidP="000766E4">
      <w:pPr>
        <w:pStyle w:val="BodyText"/>
        <w:spacing w:after="120" w:line="262" w:lineRule="auto"/>
        <w:rPr>
          <w:rFonts w:asciiTheme="minorHAnsi" w:hAnsiTheme="minorHAnsi" w:cstheme="minorHAnsi"/>
          <w:color w:val="0070C0"/>
          <w:sz w:val="22"/>
          <w:szCs w:val="22"/>
        </w:rPr>
      </w:pPr>
      <w:r w:rsidRPr="009810AF">
        <w:rPr>
          <w:rFonts w:asciiTheme="minorHAnsi" w:hAnsiTheme="minorHAnsi" w:cstheme="minorHAnsi"/>
          <w:color w:val="0070C0"/>
          <w:sz w:val="22"/>
          <w:szCs w:val="22"/>
        </w:rPr>
        <w:t>The approval or denial of a request for a permit extension</w:t>
      </w:r>
      <w:r w:rsidR="000262AB" w:rsidRPr="009810AF">
        <w:rPr>
          <w:rFonts w:asciiTheme="minorHAnsi" w:hAnsiTheme="minorHAnsi" w:cstheme="minorHAnsi"/>
          <w:color w:val="0070C0"/>
          <w:sz w:val="22"/>
          <w:szCs w:val="22"/>
        </w:rPr>
        <w:t xml:space="preserve"> and permit cancellations</w:t>
      </w:r>
      <w:r w:rsidRPr="009810AF">
        <w:rPr>
          <w:rFonts w:asciiTheme="minorHAnsi" w:hAnsiTheme="minorHAnsi" w:cstheme="minorHAnsi"/>
          <w:color w:val="0070C0"/>
          <w:sz w:val="22"/>
          <w:szCs w:val="22"/>
        </w:rPr>
        <w:t xml:space="preserve"> </w:t>
      </w:r>
      <w:r w:rsidR="0007655A" w:rsidRPr="009810AF">
        <w:rPr>
          <w:rFonts w:asciiTheme="minorHAnsi" w:hAnsiTheme="minorHAnsi" w:cstheme="minorHAnsi"/>
          <w:color w:val="0070C0"/>
          <w:sz w:val="22"/>
          <w:szCs w:val="22"/>
        </w:rPr>
        <w:t>are formal orders</w:t>
      </w:r>
      <w:r w:rsidR="000262AB" w:rsidRPr="009810AF">
        <w:rPr>
          <w:rFonts w:asciiTheme="minorHAnsi" w:hAnsiTheme="minorHAnsi" w:cstheme="minorHAnsi"/>
          <w:color w:val="0070C0"/>
          <w:sz w:val="22"/>
          <w:szCs w:val="22"/>
        </w:rPr>
        <w:t xml:space="preserve"> issued by Ecology and are</w:t>
      </w:r>
      <w:r w:rsidRPr="009810AF">
        <w:rPr>
          <w:rFonts w:asciiTheme="minorHAnsi" w:hAnsiTheme="minorHAnsi" w:cstheme="minorHAnsi"/>
          <w:color w:val="0070C0"/>
          <w:sz w:val="22"/>
          <w:szCs w:val="22"/>
        </w:rPr>
        <w:t xml:space="preserve"> appealable action</w:t>
      </w:r>
      <w:r w:rsidR="000262AB" w:rsidRPr="009810AF">
        <w:rPr>
          <w:rFonts w:asciiTheme="minorHAnsi" w:hAnsiTheme="minorHAnsi" w:cstheme="minorHAnsi"/>
          <w:color w:val="0070C0"/>
          <w:sz w:val="22"/>
          <w:szCs w:val="22"/>
        </w:rPr>
        <w:t>s</w:t>
      </w:r>
      <w:r w:rsidRPr="009810AF">
        <w:rPr>
          <w:rFonts w:asciiTheme="minorHAnsi" w:hAnsiTheme="minorHAnsi" w:cstheme="minorHAnsi"/>
          <w:color w:val="0070C0"/>
          <w:sz w:val="22"/>
          <w:szCs w:val="22"/>
        </w:rPr>
        <w:t xml:space="preserve">. </w:t>
      </w:r>
      <w:r w:rsidR="003E5C28" w:rsidRPr="009810AF">
        <w:rPr>
          <w:rFonts w:asciiTheme="minorHAnsi" w:hAnsiTheme="minorHAnsi" w:cstheme="minorHAnsi"/>
          <w:color w:val="0070C0"/>
          <w:sz w:val="22"/>
          <w:szCs w:val="22"/>
        </w:rPr>
        <w:t>Ecology will outline the appeal process in the formal order</w:t>
      </w:r>
      <w:r w:rsidR="001C51F0" w:rsidRPr="009810AF">
        <w:rPr>
          <w:rFonts w:asciiTheme="minorHAnsi" w:hAnsiTheme="minorHAnsi" w:cstheme="minorHAnsi"/>
          <w:color w:val="0070C0"/>
          <w:sz w:val="22"/>
          <w:szCs w:val="22"/>
        </w:rPr>
        <w:t xml:space="preserve"> issued</w:t>
      </w:r>
      <w:r w:rsidR="003E5C28" w:rsidRPr="009810AF">
        <w:rPr>
          <w:rFonts w:asciiTheme="minorHAnsi" w:hAnsiTheme="minorHAnsi" w:cstheme="minorHAnsi"/>
          <w:color w:val="0070C0"/>
          <w:sz w:val="22"/>
          <w:szCs w:val="22"/>
        </w:rPr>
        <w:t>. See chapter 43.21B RCW</w:t>
      </w:r>
      <w:r w:rsidR="003B272F" w:rsidRPr="009810AF">
        <w:rPr>
          <w:rFonts w:asciiTheme="minorHAnsi" w:hAnsiTheme="minorHAnsi" w:cstheme="minorHAnsi"/>
          <w:color w:val="0070C0"/>
          <w:sz w:val="22"/>
          <w:szCs w:val="22"/>
        </w:rPr>
        <w:t xml:space="preserve"> and chapter 371-08 WAC for further detail</w:t>
      </w:r>
      <w:r w:rsidR="003E5C28" w:rsidRPr="009810AF">
        <w:rPr>
          <w:rFonts w:asciiTheme="minorHAnsi" w:hAnsiTheme="minorHAnsi" w:cstheme="minorHAnsi"/>
          <w:color w:val="0070C0"/>
          <w:sz w:val="22"/>
          <w:szCs w:val="22"/>
        </w:rPr>
        <w:t xml:space="preserve">. </w:t>
      </w:r>
    </w:p>
    <w:sectPr w:rsidR="00DF30E8" w:rsidRPr="009810AF">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4888AB" w14:textId="77777777" w:rsidR="00F72C65" w:rsidRDefault="00F72C65" w:rsidP="000F1287">
      <w:pPr>
        <w:spacing w:after="0" w:line="240" w:lineRule="auto"/>
      </w:pPr>
      <w:r>
        <w:separator/>
      </w:r>
    </w:p>
  </w:endnote>
  <w:endnote w:type="continuationSeparator" w:id="0">
    <w:p w14:paraId="2C31AF67" w14:textId="77777777" w:rsidR="00F72C65" w:rsidRDefault="00F72C65" w:rsidP="000F1287">
      <w:pPr>
        <w:spacing w:after="0" w:line="240" w:lineRule="auto"/>
      </w:pPr>
      <w:r>
        <w:continuationSeparator/>
      </w:r>
    </w:p>
  </w:endnote>
  <w:endnote w:type="continuationNotice" w:id="1">
    <w:p w14:paraId="1826B023" w14:textId="77777777" w:rsidR="00F72C65" w:rsidRDefault="00F72C6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F87580" w14:textId="77777777" w:rsidR="00C17C5D" w:rsidRDefault="00C17C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07256585"/>
      <w:docPartObj>
        <w:docPartGallery w:val="Page Numbers (Bottom of Page)"/>
        <w:docPartUnique/>
      </w:docPartObj>
    </w:sdtPr>
    <w:sdtEndPr>
      <w:rPr>
        <w:noProof/>
      </w:rPr>
    </w:sdtEndPr>
    <w:sdtContent>
      <w:p w14:paraId="384A093B" w14:textId="035A29E9" w:rsidR="000F1287" w:rsidRDefault="000F1287">
        <w:pPr>
          <w:pStyle w:val="Footer"/>
          <w:jc w:val="center"/>
        </w:pPr>
        <w:r>
          <w:fldChar w:fldCharType="begin"/>
        </w:r>
        <w:r>
          <w:instrText xml:space="preserve"> PAGE   \* MERGEFORMAT </w:instrText>
        </w:r>
        <w:r>
          <w:fldChar w:fldCharType="separate"/>
        </w:r>
        <w:r w:rsidR="00BA3570">
          <w:rPr>
            <w:noProof/>
          </w:rPr>
          <w:t>1</w:t>
        </w:r>
        <w:r>
          <w:rPr>
            <w:noProof/>
          </w:rPr>
          <w:fldChar w:fldCharType="end"/>
        </w:r>
      </w:p>
    </w:sdtContent>
  </w:sdt>
  <w:p w14:paraId="6EF14EC0" w14:textId="77777777" w:rsidR="000F1287" w:rsidRDefault="000F12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26D12C" w14:textId="77777777" w:rsidR="00C17C5D" w:rsidRDefault="00C17C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DE75F4" w14:textId="77777777" w:rsidR="00F72C65" w:rsidRDefault="00F72C65" w:rsidP="000F1287">
      <w:pPr>
        <w:spacing w:after="0" w:line="240" w:lineRule="auto"/>
      </w:pPr>
      <w:r>
        <w:separator/>
      </w:r>
    </w:p>
  </w:footnote>
  <w:footnote w:type="continuationSeparator" w:id="0">
    <w:p w14:paraId="7E6B8AB7" w14:textId="77777777" w:rsidR="00F72C65" w:rsidRDefault="00F72C65" w:rsidP="000F1287">
      <w:pPr>
        <w:spacing w:after="0" w:line="240" w:lineRule="auto"/>
      </w:pPr>
      <w:r>
        <w:continuationSeparator/>
      </w:r>
    </w:p>
  </w:footnote>
  <w:footnote w:type="continuationNotice" w:id="1">
    <w:p w14:paraId="17B96F88" w14:textId="77777777" w:rsidR="00F72C65" w:rsidRDefault="00F72C65">
      <w:pPr>
        <w:spacing w:after="0" w:line="240" w:lineRule="auto"/>
      </w:pPr>
    </w:p>
  </w:footnote>
  <w:footnote w:id="2">
    <w:p w14:paraId="03A920E2" w14:textId="77777777" w:rsidR="00B74993" w:rsidRPr="009810AF" w:rsidRDefault="00B74993" w:rsidP="00B74993">
      <w:pPr>
        <w:pStyle w:val="FootnoteText"/>
        <w:rPr>
          <w:color w:val="0070C0"/>
        </w:rPr>
      </w:pPr>
      <w:r>
        <w:rPr>
          <w:rStyle w:val="FootnoteReference"/>
        </w:rPr>
        <w:footnoteRef/>
      </w:r>
      <w:r>
        <w:t xml:space="preserve"> </w:t>
      </w:r>
      <w:r w:rsidRPr="009810AF">
        <w:rPr>
          <w:color w:val="0070C0"/>
        </w:rPr>
        <w:t>Development schedules for changes to water right certificates are governed under POL 1280.</w:t>
      </w:r>
    </w:p>
  </w:footnote>
  <w:footnote w:id="3">
    <w:p w14:paraId="0A5F400B" w14:textId="3DA3E93B" w:rsidR="00B74993" w:rsidRPr="009810AF" w:rsidRDefault="00B74993" w:rsidP="00B74993">
      <w:pPr>
        <w:pStyle w:val="BodyText"/>
        <w:spacing w:after="120" w:line="262" w:lineRule="auto"/>
        <w:rPr>
          <w:rFonts w:asciiTheme="minorHAnsi" w:hAnsiTheme="minorHAnsi" w:cstheme="minorHAnsi"/>
          <w:color w:val="0070C0"/>
          <w:sz w:val="22"/>
          <w:szCs w:val="22"/>
        </w:rPr>
      </w:pPr>
      <w:r w:rsidRPr="009810AF">
        <w:rPr>
          <w:rStyle w:val="FootnoteReference"/>
          <w:rFonts w:asciiTheme="minorHAnsi" w:hAnsiTheme="minorHAnsi" w:cstheme="minorHAnsi"/>
          <w:color w:val="0070C0"/>
        </w:rPr>
        <w:footnoteRef/>
      </w:r>
      <w:r w:rsidRPr="009810AF">
        <w:rPr>
          <w:rFonts w:asciiTheme="minorHAnsi" w:hAnsiTheme="minorHAnsi" w:cstheme="minorHAnsi"/>
          <w:color w:val="0070C0"/>
        </w:rPr>
        <w:t xml:space="preserve"> </w:t>
      </w:r>
      <w:r w:rsidRPr="009810AF">
        <w:rPr>
          <w:rFonts w:asciiTheme="minorHAnsi" w:eastAsiaTheme="minorHAnsi" w:hAnsiTheme="minorHAnsi" w:cstheme="minorBidi"/>
          <w:color w:val="0070C0"/>
          <w:sz w:val="20"/>
          <w:szCs w:val="20"/>
        </w:rPr>
        <w:t>For permits issued under chapter 90.66 RCW, the Family Farm</w:t>
      </w:r>
      <w:r w:rsidR="00246576" w:rsidRPr="009810AF">
        <w:rPr>
          <w:rFonts w:asciiTheme="minorHAnsi" w:eastAsiaTheme="minorHAnsi" w:hAnsiTheme="minorHAnsi" w:cstheme="minorBidi"/>
          <w:color w:val="0070C0"/>
          <w:sz w:val="20"/>
          <w:szCs w:val="20"/>
        </w:rPr>
        <w:t xml:space="preserve"> Water</w:t>
      </w:r>
      <w:r w:rsidRPr="009810AF">
        <w:rPr>
          <w:rFonts w:asciiTheme="minorHAnsi" w:eastAsiaTheme="minorHAnsi" w:hAnsiTheme="minorHAnsi" w:cstheme="minorBidi"/>
          <w:color w:val="0070C0"/>
          <w:sz w:val="20"/>
          <w:szCs w:val="20"/>
        </w:rPr>
        <w:t xml:space="preserve"> Act, refer to the statute for additional requirements.</w:t>
      </w:r>
    </w:p>
    <w:p w14:paraId="0328937B" w14:textId="77777777" w:rsidR="00B74993" w:rsidRDefault="00B74993" w:rsidP="00B74993">
      <w:pPr>
        <w:pStyle w:val="FootnoteText"/>
      </w:pPr>
    </w:p>
  </w:footnote>
  <w:footnote w:id="4">
    <w:p w14:paraId="1888FA51" w14:textId="6409E891" w:rsidR="00C04B4E" w:rsidRPr="009810AF" w:rsidRDefault="00C04B4E">
      <w:pPr>
        <w:pStyle w:val="FootnoteText"/>
        <w:rPr>
          <w:color w:val="0070C0"/>
        </w:rPr>
      </w:pPr>
      <w:r w:rsidRPr="009810AF">
        <w:rPr>
          <w:rStyle w:val="FootnoteReference"/>
          <w:color w:val="0070C0"/>
        </w:rPr>
        <w:footnoteRef/>
      </w:r>
      <w:r w:rsidRPr="009810AF">
        <w:rPr>
          <w:color w:val="0070C0"/>
        </w:rPr>
        <w:t xml:space="preserve"> </w:t>
      </w:r>
      <w:r w:rsidR="00395495" w:rsidRPr="009810AF">
        <w:rPr>
          <w:color w:val="0070C0"/>
        </w:rPr>
        <w:t>Unless otherwise requested by the applicant.</w:t>
      </w:r>
    </w:p>
  </w:footnote>
  <w:footnote w:id="5">
    <w:p w14:paraId="7DCFAC0B" w14:textId="654A5DEE" w:rsidR="0031391F" w:rsidRDefault="0031391F">
      <w:pPr>
        <w:pStyle w:val="FootnoteText"/>
      </w:pPr>
      <w:r w:rsidRPr="009810AF">
        <w:rPr>
          <w:rStyle w:val="FootnoteReference"/>
          <w:color w:val="0070C0"/>
        </w:rPr>
        <w:footnoteRef/>
      </w:r>
      <w:r w:rsidRPr="009810AF">
        <w:rPr>
          <w:color w:val="0070C0"/>
        </w:rPr>
        <w:t xml:space="preserve"> </w:t>
      </w:r>
      <w:r w:rsidR="00AE1C40" w:rsidRPr="009810AF">
        <w:rPr>
          <w:color w:val="0070C0"/>
        </w:rPr>
        <w:t xml:space="preserve">Ecology will not add provisions that operate to limit a permit holder’s ability to exercise their lawful water use under the existing permit. For example, Ecology will not provision a permit to be interruptible to an instream flow adopted after the initial permit was issued.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2DDE52" w14:textId="77777777" w:rsidR="00C17C5D" w:rsidRDefault="00C17C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225B6A" w14:textId="20494FEB" w:rsidR="008305AF" w:rsidRPr="00083C1D" w:rsidRDefault="00B60ACD" w:rsidP="00083C1D">
    <w:pPr>
      <w:pStyle w:val="Header"/>
      <w:jc w:val="center"/>
      <w:rPr>
        <w:b/>
        <w:color w:val="FF0000"/>
      </w:rPr>
    </w:pPr>
    <w:sdt>
      <w:sdtPr>
        <w:rPr>
          <w:b/>
          <w:color w:val="FF0000"/>
        </w:rPr>
        <w:id w:val="1863781546"/>
        <w:docPartObj>
          <w:docPartGallery w:val="Watermarks"/>
          <w:docPartUnique/>
        </w:docPartObj>
      </w:sdtPr>
      <w:sdtEndPr/>
      <w:sdtContent>
        <w:r>
          <w:rPr>
            <w:b/>
            <w:noProof/>
            <w:color w:val="FF0000"/>
          </w:rPr>
          <w:pict w14:anchorId="02264A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083C1D" w:rsidRPr="00083C1D">
      <w:rPr>
        <w:b/>
        <w:color w:val="FF0000"/>
      </w:rPr>
      <w:t>DRAFT</w:t>
    </w:r>
    <w:r w:rsidR="00FF0FAF">
      <w:rPr>
        <w:b/>
        <w:color w:val="FF0000"/>
      </w:rPr>
      <w:t xml:space="preserve"> for Public Comment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00BE39" w14:textId="77777777" w:rsidR="00C17C5D" w:rsidRDefault="00C17C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50FEB"/>
    <w:multiLevelType w:val="hybridMultilevel"/>
    <w:tmpl w:val="6DB410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B04CBD"/>
    <w:multiLevelType w:val="hybridMultilevel"/>
    <w:tmpl w:val="7E363B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4B471F"/>
    <w:multiLevelType w:val="hybridMultilevel"/>
    <w:tmpl w:val="721AB532"/>
    <w:lvl w:ilvl="0" w:tplc="45B83972">
      <w:start w:val="1"/>
      <w:numFmt w:val="bullet"/>
      <w:lvlText w:val=""/>
      <w:lvlJc w:val="left"/>
      <w:pPr>
        <w:ind w:left="852" w:hanging="360"/>
      </w:pPr>
      <w:rPr>
        <w:rFonts w:ascii="Symbol" w:hAnsi="Symbol" w:hint="default"/>
      </w:rPr>
    </w:lvl>
    <w:lvl w:ilvl="1" w:tplc="04090003" w:tentative="1">
      <w:start w:val="1"/>
      <w:numFmt w:val="bullet"/>
      <w:lvlText w:val="o"/>
      <w:lvlJc w:val="left"/>
      <w:pPr>
        <w:ind w:left="1572" w:hanging="360"/>
      </w:pPr>
      <w:rPr>
        <w:rFonts w:ascii="Courier New" w:hAnsi="Courier New" w:cs="Courier New" w:hint="default"/>
      </w:rPr>
    </w:lvl>
    <w:lvl w:ilvl="2" w:tplc="04090005" w:tentative="1">
      <w:start w:val="1"/>
      <w:numFmt w:val="bullet"/>
      <w:lvlText w:val=""/>
      <w:lvlJc w:val="left"/>
      <w:pPr>
        <w:ind w:left="2292" w:hanging="360"/>
      </w:pPr>
      <w:rPr>
        <w:rFonts w:ascii="Wingdings" w:hAnsi="Wingdings" w:hint="default"/>
      </w:rPr>
    </w:lvl>
    <w:lvl w:ilvl="3" w:tplc="04090001" w:tentative="1">
      <w:start w:val="1"/>
      <w:numFmt w:val="bullet"/>
      <w:lvlText w:val=""/>
      <w:lvlJc w:val="left"/>
      <w:pPr>
        <w:ind w:left="3012" w:hanging="360"/>
      </w:pPr>
      <w:rPr>
        <w:rFonts w:ascii="Symbol" w:hAnsi="Symbol" w:hint="default"/>
      </w:rPr>
    </w:lvl>
    <w:lvl w:ilvl="4" w:tplc="04090003" w:tentative="1">
      <w:start w:val="1"/>
      <w:numFmt w:val="bullet"/>
      <w:lvlText w:val="o"/>
      <w:lvlJc w:val="left"/>
      <w:pPr>
        <w:ind w:left="3732" w:hanging="360"/>
      </w:pPr>
      <w:rPr>
        <w:rFonts w:ascii="Courier New" w:hAnsi="Courier New" w:cs="Courier New" w:hint="default"/>
      </w:rPr>
    </w:lvl>
    <w:lvl w:ilvl="5" w:tplc="04090005" w:tentative="1">
      <w:start w:val="1"/>
      <w:numFmt w:val="bullet"/>
      <w:lvlText w:val=""/>
      <w:lvlJc w:val="left"/>
      <w:pPr>
        <w:ind w:left="4452" w:hanging="360"/>
      </w:pPr>
      <w:rPr>
        <w:rFonts w:ascii="Wingdings" w:hAnsi="Wingdings" w:hint="default"/>
      </w:rPr>
    </w:lvl>
    <w:lvl w:ilvl="6" w:tplc="04090001" w:tentative="1">
      <w:start w:val="1"/>
      <w:numFmt w:val="bullet"/>
      <w:lvlText w:val=""/>
      <w:lvlJc w:val="left"/>
      <w:pPr>
        <w:ind w:left="5172" w:hanging="360"/>
      </w:pPr>
      <w:rPr>
        <w:rFonts w:ascii="Symbol" w:hAnsi="Symbol" w:hint="default"/>
      </w:rPr>
    </w:lvl>
    <w:lvl w:ilvl="7" w:tplc="04090003" w:tentative="1">
      <w:start w:val="1"/>
      <w:numFmt w:val="bullet"/>
      <w:lvlText w:val="o"/>
      <w:lvlJc w:val="left"/>
      <w:pPr>
        <w:ind w:left="5892" w:hanging="360"/>
      </w:pPr>
      <w:rPr>
        <w:rFonts w:ascii="Courier New" w:hAnsi="Courier New" w:cs="Courier New" w:hint="default"/>
      </w:rPr>
    </w:lvl>
    <w:lvl w:ilvl="8" w:tplc="04090005" w:tentative="1">
      <w:start w:val="1"/>
      <w:numFmt w:val="bullet"/>
      <w:lvlText w:val=""/>
      <w:lvlJc w:val="left"/>
      <w:pPr>
        <w:ind w:left="6612" w:hanging="360"/>
      </w:pPr>
      <w:rPr>
        <w:rFonts w:ascii="Wingdings" w:hAnsi="Wingdings" w:hint="default"/>
      </w:rPr>
    </w:lvl>
  </w:abstractNum>
  <w:abstractNum w:abstractNumId="3" w15:restartNumberingAfterBreak="0">
    <w:nsid w:val="1F343D1F"/>
    <w:multiLevelType w:val="hybridMultilevel"/>
    <w:tmpl w:val="C4A0A9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936743"/>
    <w:multiLevelType w:val="hybridMultilevel"/>
    <w:tmpl w:val="68969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E80B69"/>
    <w:multiLevelType w:val="hybridMultilevel"/>
    <w:tmpl w:val="ED3EFFE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C458D5"/>
    <w:multiLevelType w:val="hybridMultilevel"/>
    <w:tmpl w:val="747E62E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E34191"/>
    <w:multiLevelType w:val="hybridMultilevel"/>
    <w:tmpl w:val="1CA65BFC"/>
    <w:lvl w:ilvl="0" w:tplc="45B8397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3A18A2"/>
    <w:multiLevelType w:val="hybridMultilevel"/>
    <w:tmpl w:val="6010AF5E"/>
    <w:lvl w:ilvl="0" w:tplc="45B8397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5B7B1D"/>
    <w:multiLevelType w:val="hybridMultilevel"/>
    <w:tmpl w:val="BC00063E"/>
    <w:lvl w:ilvl="0" w:tplc="45B83972">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0" w15:restartNumberingAfterBreak="0">
    <w:nsid w:val="37C70AC0"/>
    <w:multiLevelType w:val="hybridMultilevel"/>
    <w:tmpl w:val="2FC4E6A0"/>
    <w:lvl w:ilvl="0" w:tplc="45B8397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3A4F83"/>
    <w:multiLevelType w:val="hybridMultilevel"/>
    <w:tmpl w:val="0B9474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667C73"/>
    <w:multiLevelType w:val="hybridMultilevel"/>
    <w:tmpl w:val="499E8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E40055"/>
    <w:multiLevelType w:val="hybridMultilevel"/>
    <w:tmpl w:val="CF0C7BF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5392283"/>
    <w:multiLevelType w:val="hybridMultilevel"/>
    <w:tmpl w:val="7B8AEBE2"/>
    <w:lvl w:ilvl="0" w:tplc="45B83972">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3E6904"/>
    <w:multiLevelType w:val="hybridMultilevel"/>
    <w:tmpl w:val="366665B0"/>
    <w:lvl w:ilvl="0" w:tplc="83AA7F3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17A293B"/>
    <w:multiLevelType w:val="hybridMultilevel"/>
    <w:tmpl w:val="E542C24A"/>
    <w:lvl w:ilvl="0" w:tplc="33DC0938">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223012D"/>
    <w:multiLevelType w:val="hybridMultilevel"/>
    <w:tmpl w:val="AC942C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CC2B1C"/>
    <w:multiLevelType w:val="hybridMultilevel"/>
    <w:tmpl w:val="ACF81B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57023B2"/>
    <w:multiLevelType w:val="hybridMultilevel"/>
    <w:tmpl w:val="32DEF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7361282"/>
    <w:multiLevelType w:val="hybridMultilevel"/>
    <w:tmpl w:val="644AD07E"/>
    <w:lvl w:ilvl="0" w:tplc="C776A012">
      <w:start w:val="1"/>
      <w:numFmt w:val="lowerLetter"/>
      <w:lvlText w:val="%1."/>
      <w:lvlJc w:val="left"/>
      <w:pPr>
        <w:ind w:left="720" w:hanging="360"/>
      </w:pPr>
      <w:rPr>
        <w:rFonts w:cstheme="minorBid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E444237"/>
    <w:multiLevelType w:val="hybridMultilevel"/>
    <w:tmpl w:val="82C08644"/>
    <w:lvl w:ilvl="0" w:tplc="FAAAFB3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19"/>
  </w:num>
  <w:num w:numId="3">
    <w:abstractNumId w:val="2"/>
  </w:num>
  <w:num w:numId="4">
    <w:abstractNumId w:val="8"/>
  </w:num>
  <w:num w:numId="5">
    <w:abstractNumId w:val="4"/>
  </w:num>
  <w:num w:numId="6">
    <w:abstractNumId w:val="14"/>
  </w:num>
  <w:num w:numId="7">
    <w:abstractNumId w:val="12"/>
  </w:num>
  <w:num w:numId="8">
    <w:abstractNumId w:val="10"/>
  </w:num>
  <w:num w:numId="9">
    <w:abstractNumId w:val="9"/>
  </w:num>
  <w:num w:numId="10">
    <w:abstractNumId w:val="15"/>
  </w:num>
  <w:num w:numId="11">
    <w:abstractNumId w:val="7"/>
  </w:num>
  <w:num w:numId="12">
    <w:abstractNumId w:val="16"/>
  </w:num>
  <w:num w:numId="13">
    <w:abstractNumId w:val="20"/>
  </w:num>
  <w:num w:numId="14">
    <w:abstractNumId w:val="18"/>
  </w:num>
  <w:num w:numId="15">
    <w:abstractNumId w:val="17"/>
  </w:num>
  <w:num w:numId="16">
    <w:abstractNumId w:val="11"/>
  </w:num>
  <w:num w:numId="17">
    <w:abstractNumId w:val="21"/>
  </w:num>
  <w:num w:numId="18">
    <w:abstractNumId w:val="0"/>
  </w:num>
  <w:num w:numId="19">
    <w:abstractNumId w:val="3"/>
  </w:num>
  <w:num w:numId="20">
    <w:abstractNumId w:val="5"/>
  </w:num>
  <w:num w:numId="21">
    <w:abstractNumId w:val="1"/>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6349"/>
    <w:rsid w:val="00004C27"/>
    <w:rsid w:val="000155E3"/>
    <w:rsid w:val="00020707"/>
    <w:rsid w:val="000219E7"/>
    <w:rsid w:val="000239D8"/>
    <w:rsid w:val="00026063"/>
    <w:rsid w:val="000262AB"/>
    <w:rsid w:val="00037680"/>
    <w:rsid w:val="0005120B"/>
    <w:rsid w:val="00062305"/>
    <w:rsid w:val="0007655A"/>
    <w:rsid w:val="000766E4"/>
    <w:rsid w:val="00080E3A"/>
    <w:rsid w:val="00083C1D"/>
    <w:rsid w:val="00085EF4"/>
    <w:rsid w:val="0008667F"/>
    <w:rsid w:val="00087546"/>
    <w:rsid w:val="000A0062"/>
    <w:rsid w:val="000C7C8F"/>
    <w:rsid w:val="000D19EC"/>
    <w:rsid w:val="000F1287"/>
    <w:rsid w:val="00112AB1"/>
    <w:rsid w:val="001208C6"/>
    <w:rsid w:val="00132623"/>
    <w:rsid w:val="00143B28"/>
    <w:rsid w:val="00143D7D"/>
    <w:rsid w:val="00146B6A"/>
    <w:rsid w:val="00150E4C"/>
    <w:rsid w:val="00150FF2"/>
    <w:rsid w:val="00160973"/>
    <w:rsid w:val="0016359A"/>
    <w:rsid w:val="00165AAD"/>
    <w:rsid w:val="00173A12"/>
    <w:rsid w:val="00182C42"/>
    <w:rsid w:val="001832B9"/>
    <w:rsid w:val="00190360"/>
    <w:rsid w:val="00192B81"/>
    <w:rsid w:val="0019595E"/>
    <w:rsid w:val="001B0443"/>
    <w:rsid w:val="001B2758"/>
    <w:rsid w:val="001C2CFF"/>
    <w:rsid w:val="001C51F0"/>
    <w:rsid w:val="001C6325"/>
    <w:rsid w:val="001C794E"/>
    <w:rsid w:val="001D4CD7"/>
    <w:rsid w:val="001F5228"/>
    <w:rsid w:val="001F7E94"/>
    <w:rsid w:val="002036F3"/>
    <w:rsid w:val="00203AC0"/>
    <w:rsid w:val="002068C3"/>
    <w:rsid w:val="002171D9"/>
    <w:rsid w:val="00242409"/>
    <w:rsid w:val="00246576"/>
    <w:rsid w:val="002469C9"/>
    <w:rsid w:val="00246EBA"/>
    <w:rsid w:val="00253F57"/>
    <w:rsid w:val="00256A25"/>
    <w:rsid w:val="00262CD9"/>
    <w:rsid w:val="00276090"/>
    <w:rsid w:val="00276B01"/>
    <w:rsid w:val="00280A64"/>
    <w:rsid w:val="002910A9"/>
    <w:rsid w:val="0029309D"/>
    <w:rsid w:val="0029543B"/>
    <w:rsid w:val="00297856"/>
    <w:rsid w:val="002B22EB"/>
    <w:rsid w:val="002B7965"/>
    <w:rsid w:val="002D04FF"/>
    <w:rsid w:val="002D5998"/>
    <w:rsid w:val="002D5A5F"/>
    <w:rsid w:val="002D6135"/>
    <w:rsid w:val="002D78EF"/>
    <w:rsid w:val="002E590E"/>
    <w:rsid w:val="002F747F"/>
    <w:rsid w:val="003123D1"/>
    <w:rsid w:val="0031391F"/>
    <w:rsid w:val="003222E3"/>
    <w:rsid w:val="00341D66"/>
    <w:rsid w:val="0034307F"/>
    <w:rsid w:val="003467D0"/>
    <w:rsid w:val="00350775"/>
    <w:rsid w:val="0035728A"/>
    <w:rsid w:val="00361D22"/>
    <w:rsid w:val="003723A4"/>
    <w:rsid w:val="00390A7F"/>
    <w:rsid w:val="00395495"/>
    <w:rsid w:val="00397601"/>
    <w:rsid w:val="003A1C79"/>
    <w:rsid w:val="003B272F"/>
    <w:rsid w:val="003B3A19"/>
    <w:rsid w:val="003B53C5"/>
    <w:rsid w:val="003B5CA2"/>
    <w:rsid w:val="003B733B"/>
    <w:rsid w:val="003C5855"/>
    <w:rsid w:val="003D0005"/>
    <w:rsid w:val="003D1396"/>
    <w:rsid w:val="003E31A6"/>
    <w:rsid w:val="003E4E65"/>
    <w:rsid w:val="003E5C28"/>
    <w:rsid w:val="003F3B8A"/>
    <w:rsid w:val="00423B2A"/>
    <w:rsid w:val="00423F02"/>
    <w:rsid w:val="00444782"/>
    <w:rsid w:val="00453F36"/>
    <w:rsid w:val="00463F48"/>
    <w:rsid w:val="004704D4"/>
    <w:rsid w:val="00476A15"/>
    <w:rsid w:val="00480AAF"/>
    <w:rsid w:val="0048248F"/>
    <w:rsid w:val="00485E04"/>
    <w:rsid w:val="00487FDD"/>
    <w:rsid w:val="00496433"/>
    <w:rsid w:val="004C4075"/>
    <w:rsid w:val="004C443D"/>
    <w:rsid w:val="004C7C42"/>
    <w:rsid w:val="004D362A"/>
    <w:rsid w:val="004E3D37"/>
    <w:rsid w:val="004E570D"/>
    <w:rsid w:val="004E5CEB"/>
    <w:rsid w:val="004F795F"/>
    <w:rsid w:val="0050392C"/>
    <w:rsid w:val="00507649"/>
    <w:rsid w:val="005107D5"/>
    <w:rsid w:val="005400DF"/>
    <w:rsid w:val="00540BF3"/>
    <w:rsid w:val="0054436A"/>
    <w:rsid w:val="005537A6"/>
    <w:rsid w:val="00556A05"/>
    <w:rsid w:val="005622D8"/>
    <w:rsid w:val="00572C98"/>
    <w:rsid w:val="0058241F"/>
    <w:rsid w:val="005836C2"/>
    <w:rsid w:val="005C200A"/>
    <w:rsid w:val="005D2FA5"/>
    <w:rsid w:val="005D4E0C"/>
    <w:rsid w:val="005D5C29"/>
    <w:rsid w:val="005F1D0D"/>
    <w:rsid w:val="005F601A"/>
    <w:rsid w:val="0060389B"/>
    <w:rsid w:val="00615AFD"/>
    <w:rsid w:val="006472F7"/>
    <w:rsid w:val="00657BDF"/>
    <w:rsid w:val="00661E71"/>
    <w:rsid w:val="00667F23"/>
    <w:rsid w:val="00675638"/>
    <w:rsid w:val="00690CAF"/>
    <w:rsid w:val="006950EA"/>
    <w:rsid w:val="006B40BB"/>
    <w:rsid w:val="006B7D32"/>
    <w:rsid w:val="006C0F95"/>
    <w:rsid w:val="006C2DBE"/>
    <w:rsid w:val="006C4C9A"/>
    <w:rsid w:val="006D23A6"/>
    <w:rsid w:val="006D530C"/>
    <w:rsid w:val="006F42DD"/>
    <w:rsid w:val="006F73D8"/>
    <w:rsid w:val="00705CBE"/>
    <w:rsid w:val="007353FF"/>
    <w:rsid w:val="007363B8"/>
    <w:rsid w:val="00743CE1"/>
    <w:rsid w:val="007459BB"/>
    <w:rsid w:val="00757223"/>
    <w:rsid w:val="0077367A"/>
    <w:rsid w:val="007745B2"/>
    <w:rsid w:val="00784694"/>
    <w:rsid w:val="007867D0"/>
    <w:rsid w:val="0078763B"/>
    <w:rsid w:val="007B0110"/>
    <w:rsid w:val="007B4F8F"/>
    <w:rsid w:val="007C4825"/>
    <w:rsid w:val="007C6451"/>
    <w:rsid w:val="007F4E3E"/>
    <w:rsid w:val="008034A4"/>
    <w:rsid w:val="008100D7"/>
    <w:rsid w:val="00826BBF"/>
    <w:rsid w:val="0082760A"/>
    <w:rsid w:val="008305AF"/>
    <w:rsid w:val="0083195D"/>
    <w:rsid w:val="008369DF"/>
    <w:rsid w:val="00846DE7"/>
    <w:rsid w:val="00856409"/>
    <w:rsid w:val="008739E8"/>
    <w:rsid w:val="00877BD2"/>
    <w:rsid w:val="00882853"/>
    <w:rsid w:val="008927FB"/>
    <w:rsid w:val="008A17F9"/>
    <w:rsid w:val="008A2157"/>
    <w:rsid w:val="008A628E"/>
    <w:rsid w:val="008B5681"/>
    <w:rsid w:val="008C52F9"/>
    <w:rsid w:val="008D7AC5"/>
    <w:rsid w:val="008E59CE"/>
    <w:rsid w:val="008F2740"/>
    <w:rsid w:val="008F4324"/>
    <w:rsid w:val="008F4441"/>
    <w:rsid w:val="008F6ADB"/>
    <w:rsid w:val="00913F6C"/>
    <w:rsid w:val="00921BB5"/>
    <w:rsid w:val="00922B9E"/>
    <w:rsid w:val="009252DF"/>
    <w:rsid w:val="00937FA9"/>
    <w:rsid w:val="00946236"/>
    <w:rsid w:val="00946349"/>
    <w:rsid w:val="00947B66"/>
    <w:rsid w:val="00955531"/>
    <w:rsid w:val="00963F35"/>
    <w:rsid w:val="009679A6"/>
    <w:rsid w:val="009766FC"/>
    <w:rsid w:val="009810AF"/>
    <w:rsid w:val="0098255C"/>
    <w:rsid w:val="00982772"/>
    <w:rsid w:val="00990E58"/>
    <w:rsid w:val="0099338F"/>
    <w:rsid w:val="009961DA"/>
    <w:rsid w:val="00996CBB"/>
    <w:rsid w:val="009C0A7B"/>
    <w:rsid w:val="009C53F1"/>
    <w:rsid w:val="009D4BBA"/>
    <w:rsid w:val="009E09B2"/>
    <w:rsid w:val="009E357E"/>
    <w:rsid w:val="009F2183"/>
    <w:rsid w:val="009F28AB"/>
    <w:rsid w:val="009F31DB"/>
    <w:rsid w:val="009F3EC1"/>
    <w:rsid w:val="00A01359"/>
    <w:rsid w:val="00A13A22"/>
    <w:rsid w:val="00A22E14"/>
    <w:rsid w:val="00A3386A"/>
    <w:rsid w:val="00A35125"/>
    <w:rsid w:val="00A376EA"/>
    <w:rsid w:val="00A40FE4"/>
    <w:rsid w:val="00A418E0"/>
    <w:rsid w:val="00A45EB1"/>
    <w:rsid w:val="00A63D22"/>
    <w:rsid w:val="00A66179"/>
    <w:rsid w:val="00A948DC"/>
    <w:rsid w:val="00A96146"/>
    <w:rsid w:val="00AA07CA"/>
    <w:rsid w:val="00AC7521"/>
    <w:rsid w:val="00AD66A1"/>
    <w:rsid w:val="00AD6884"/>
    <w:rsid w:val="00AE1C40"/>
    <w:rsid w:val="00AF29A6"/>
    <w:rsid w:val="00B13927"/>
    <w:rsid w:val="00B17843"/>
    <w:rsid w:val="00B24E69"/>
    <w:rsid w:val="00B25421"/>
    <w:rsid w:val="00B34E62"/>
    <w:rsid w:val="00B3726C"/>
    <w:rsid w:val="00B516AD"/>
    <w:rsid w:val="00B5213A"/>
    <w:rsid w:val="00B60ACD"/>
    <w:rsid w:val="00B74993"/>
    <w:rsid w:val="00B815D9"/>
    <w:rsid w:val="00B82439"/>
    <w:rsid w:val="00B836FA"/>
    <w:rsid w:val="00B90488"/>
    <w:rsid w:val="00B97E2C"/>
    <w:rsid w:val="00BA3570"/>
    <w:rsid w:val="00BA4025"/>
    <w:rsid w:val="00BB3B97"/>
    <w:rsid w:val="00BB7516"/>
    <w:rsid w:val="00BB767E"/>
    <w:rsid w:val="00BD1FD4"/>
    <w:rsid w:val="00BF2E0E"/>
    <w:rsid w:val="00BF7BEE"/>
    <w:rsid w:val="00C018CD"/>
    <w:rsid w:val="00C04B4E"/>
    <w:rsid w:val="00C05588"/>
    <w:rsid w:val="00C16C03"/>
    <w:rsid w:val="00C17C5D"/>
    <w:rsid w:val="00C2031B"/>
    <w:rsid w:val="00C25425"/>
    <w:rsid w:val="00C34361"/>
    <w:rsid w:val="00C3444B"/>
    <w:rsid w:val="00C40FEB"/>
    <w:rsid w:val="00C51082"/>
    <w:rsid w:val="00C51D7B"/>
    <w:rsid w:val="00C648F0"/>
    <w:rsid w:val="00C70CF8"/>
    <w:rsid w:val="00C82F0B"/>
    <w:rsid w:val="00C93BFB"/>
    <w:rsid w:val="00CB1000"/>
    <w:rsid w:val="00CC454C"/>
    <w:rsid w:val="00CE1B8B"/>
    <w:rsid w:val="00CF6FFF"/>
    <w:rsid w:val="00D0448A"/>
    <w:rsid w:val="00D35D34"/>
    <w:rsid w:val="00DC650C"/>
    <w:rsid w:val="00DD79B5"/>
    <w:rsid w:val="00DE7142"/>
    <w:rsid w:val="00DF30E8"/>
    <w:rsid w:val="00E00650"/>
    <w:rsid w:val="00E01473"/>
    <w:rsid w:val="00E11FEE"/>
    <w:rsid w:val="00E14183"/>
    <w:rsid w:val="00E15040"/>
    <w:rsid w:val="00E15EAA"/>
    <w:rsid w:val="00E1615E"/>
    <w:rsid w:val="00E202B5"/>
    <w:rsid w:val="00E317B3"/>
    <w:rsid w:val="00E46A74"/>
    <w:rsid w:val="00E503C0"/>
    <w:rsid w:val="00E55F0C"/>
    <w:rsid w:val="00E6611D"/>
    <w:rsid w:val="00E74136"/>
    <w:rsid w:val="00E7542D"/>
    <w:rsid w:val="00E87DDE"/>
    <w:rsid w:val="00E913FD"/>
    <w:rsid w:val="00E946CE"/>
    <w:rsid w:val="00E95F51"/>
    <w:rsid w:val="00EA3C5C"/>
    <w:rsid w:val="00EA3D47"/>
    <w:rsid w:val="00EB21C4"/>
    <w:rsid w:val="00EB39AB"/>
    <w:rsid w:val="00EB567F"/>
    <w:rsid w:val="00ED447F"/>
    <w:rsid w:val="00EE3A95"/>
    <w:rsid w:val="00EF23A2"/>
    <w:rsid w:val="00F06B50"/>
    <w:rsid w:val="00F1377D"/>
    <w:rsid w:val="00F339AB"/>
    <w:rsid w:val="00F415EF"/>
    <w:rsid w:val="00F52EEF"/>
    <w:rsid w:val="00F6332D"/>
    <w:rsid w:val="00F66B27"/>
    <w:rsid w:val="00F72C65"/>
    <w:rsid w:val="00F77806"/>
    <w:rsid w:val="00F77E3D"/>
    <w:rsid w:val="00F874B3"/>
    <w:rsid w:val="00F96D2E"/>
    <w:rsid w:val="00F9728B"/>
    <w:rsid w:val="00FA3E94"/>
    <w:rsid w:val="00FA52B1"/>
    <w:rsid w:val="00FA570F"/>
    <w:rsid w:val="00FB2E00"/>
    <w:rsid w:val="00FB7ADF"/>
    <w:rsid w:val="00FC72CB"/>
    <w:rsid w:val="00FE273E"/>
    <w:rsid w:val="00FE2F87"/>
    <w:rsid w:val="00FF0F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9999924"/>
  <w15:chartTrackingRefBased/>
  <w15:docId w15:val="{4EC22FF2-DDE4-4ED6-BE20-66C67CF1F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946CE"/>
    <w:pPr>
      <w:jc w:val="center"/>
    </w:pPr>
    <w:rPr>
      <w:rFonts w:ascii="Times New Roman" w:hAnsi="Times New Roman" w:cs="Times New Roman"/>
      <w:sz w:val="24"/>
    </w:rPr>
  </w:style>
  <w:style w:type="character" w:customStyle="1" w:styleId="TitleChar">
    <w:name w:val="Title Char"/>
    <w:basedOn w:val="DefaultParagraphFont"/>
    <w:link w:val="Title"/>
    <w:uiPriority w:val="10"/>
    <w:rsid w:val="00E946CE"/>
    <w:rPr>
      <w:rFonts w:ascii="Times New Roman" w:hAnsi="Times New Roman" w:cs="Times New Roman"/>
      <w:sz w:val="24"/>
    </w:rPr>
  </w:style>
  <w:style w:type="paragraph" w:styleId="ListParagraph">
    <w:name w:val="List Paragraph"/>
    <w:basedOn w:val="Normal"/>
    <w:uiPriority w:val="34"/>
    <w:qFormat/>
    <w:rsid w:val="00946349"/>
    <w:pPr>
      <w:ind w:left="720"/>
      <w:contextualSpacing/>
    </w:pPr>
  </w:style>
  <w:style w:type="paragraph" w:styleId="BodyText">
    <w:name w:val="Body Text"/>
    <w:basedOn w:val="Normal"/>
    <w:link w:val="BodyTextChar"/>
    <w:uiPriority w:val="1"/>
    <w:qFormat/>
    <w:rsid w:val="00946349"/>
    <w:pPr>
      <w:widowControl w:val="0"/>
      <w:autoSpaceDE w:val="0"/>
      <w:autoSpaceDN w:val="0"/>
      <w:spacing w:after="0" w:line="240" w:lineRule="auto"/>
    </w:pPr>
    <w:rPr>
      <w:rFonts w:ascii="Times New Roman" w:eastAsia="Times New Roman" w:hAnsi="Times New Roman" w:cs="Times New Roman"/>
      <w:sz w:val="23"/>
      <w:szCs w:val="23"/>
    </w:rPr>
  </w:style>
  <w:style w:type="character" w:customStyle="1" w:styleId="BodyTextChar">
    <w:name w:val="Body Text Char"/>
    <w:basedOn w:val="DefaultParagraphFont"/>
    <w:link w:val="BodyText"/>
    <w:uiPriority w:val="1"/>
    <w:rsid w:val="00946349"/>
    <w:rPr>
      <w:rFonts w:ascii="Times New Roman" w:eastAsia="Times New Roman" w:hAnsi="Times New Roman" w:cs="Times New Roman"/>
      <w:sz w:val="23"/>
      <w:szCs w:val="23"/>
    </w:rPr>
  </w:style>
  <w:style w:type="character" w:styleId="CommentReference">
    <w:name w:val="annotation reference"/>
    <w:basedOn w:val="DefaultParagraphFont"/>
    <w:uiPriority w:val="99"/>
    <w:semiHidden/>
    <w:unhideWhenUsed/>
    <w:rsid w:val="00946349"/>
    <w:rPr>
      <w:sz w:val="16"/>
      <w:szCs w:val="16"/>
    </w:rPr>
  </w:style>
  <w:style w:type="paragraph" w:styleId="CommentText">
    <w:name w:val="annotation text"/>
    <w:basedOn w:val="Normal"/>
    <w:link w:val="CommentTextChar"/>
    <w:uiPriority w:val="99"/>
    <w:unhideWhenUsed/>
    <w:rsid w:val="00946349"/>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946349"/>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9463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6349"/>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78763B"/>
    <w:pPr>
      <w:widowControl/>
      <w:autoSpaceDE/>
      <w:autoSpaceDN/>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78763B"/>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0F12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287"/>
  </w:style>
  <w:style w:type="paragraph" w:styleId="Footer">
    <w:name w:val="footer"/>
    <w:basedOn w:val="Normal"/>
    <w:link w:val="FooterChar"/>
    <w:uiPriority w:val="99"/>
    <w:unhideWhenUsed/>
    <w:rsid w:val="000F12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287"/>
  </w:style>
  <w:style w:type="paragraph" w:styleId="FootnoteText">
    <w:name w:val="footnote text"/>
    <w:basedOn w:val="Normal"/>
    <w:link w:val="FootnoteTextChar"/>
    <w:uiPriority w:val="99"/>
    <w:semiHidden/>
    <w:unhideWhenUsed/>
    <w:rsid w:val="009252D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252DF"/>
    <w:rPr>
      <w:sz w:val="20"/>
      <w:szCs w:val="20"/>
    </w:rPr>
  </w:style>
  <w:style w:type="character" w:styleId="FootnoteReference">
    <w:name w:val="footnote reference"/>
    <w:basedOn w:val="DefaultParagraphFont"/>
    <w:uiPriority w:val="99"/>
    <w:semiHidden/>
    <w:unhideWhenUsed/>
    <w:rsid w:val="009252DF"/>
    <w:rPr>
      <w:vertAlign w:val="superscript"/>
    </w:rPr>
  </w:style>
  <w:style w:type="character" w:styleId="Hyperlink">
    <w:name w:val="Hyperlink"/>
    <w:basedOn w:val="DefaultParagraphFont"/>
    <w:uiPriority w:val="99"/>
    <w:unhideWhenUsed/>
    <w:rsid w:val="00FB2E00"/>
    <w:rPr>
      <w:color w:val="0563C1" w:themeColor="hyperlink"/>
      <w:u w:val="single"/>
    </w:rPr>
  </w:style>
  <w:style w:type="paragraph" w:styleId="Revision">
    <w:name w:val="Revision"/>
    <w:hidden/>
    <w:uiPriority w:val="99"/>
    <w:semiHidden/>
    <w:rsid w:val="008305AF"/>
    <w:pPr>
      <w:spacing w:after="0" w:line="240" w:lineRule="auto"/>
    </w:pPr>
  </w:style>
  <w:style w:type="paragraph" w:customStyle="1" w:styleId="Normal1style">
    <w:name w:val="Normal 1 style"/>
    <w:basedOn w:val="Normal"/>
    <w:link w:val="Normal1styleChar"/>
    <w:rsid w:val="00B74993"/>
    <w:pPr>
      <w:spacing w:after="0" w:line="240" w:lineRule="auto"/>
      <w:contextualSpacing/>
    </w:pPr>
    <w:rPr>
      <w:rFonts w:ascii="Calibri" w:hAnsi="Calibri"/>
    </w:rPr>
  </w:style>
  <w:style w:type="character" w:customStyle="1" w:styleId="Normal1styleChar">
    <w:name w:val="Normal 1 style Char"/>
    <w:basedOn w:val="DefaultParagraphFont"/>
    <w:link w:val="Normal1style"/>
    <w:locked/>
    <w:rsid w:val="00B74993"/>
    <w:rPr>
      <w:rFonts w:ascii="Calibri" w:hAnsi="Calibri"/>
    </w:rPr>
  </w:style>
  <w:style w:type="table" w:styleId="TableGrid">
    <w:name w:val="Table Grid"/>
    <w:basedOn w:val="TableNormal"/>
    <w:uiPriority w:val="39"/>
    <w:rsid w:val="00B749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9517466">
      <w:bodyDiv w:val="1"/>
      <w:marLeft w:val="0"/>
      <w:marRight w:val="0"/>
      <w:marTop w:val="0"/>
      <w:marBottom w:val="0"/>
      <w:divBdr>
        <w:top w:val="none" w:sz="0" w:space="0" w:color="auto"/>
        <w:left w:val="none" w:sz="0" w:space="0" w:color="auto"/>
        <w:bottom w:val="none" w:sz="0" w:space="0" w:color="auto"/>
        <w:right w:val="none" w:sz="0" w:space="0" w:color="auto"/>
      </w:divBdr>
    </w:div>
    <w:div w:id="938834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ppswr.ecology.wa.gov/docs/WaterRights/wrwebpdf/pro1000.pd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CDateModified xmlns="http://schemas.microsoft.com/sharepoint/v3/fields" xsi:nil="true"/>
    <Sub_x0020_Topic xmlns="3a3c6ca2-6749-40b2-8235-e68e942df23d" xsi:nil="true"/>
    <Workplan_x0020_Year xmlns="3a3c6ca2-6749-40b2-8235-e68e942df23d">2019-20</Workplan_x0020_Year>
    <Meeting_x0020_Date xmlns="3a3c6ca2-6749-40b2-8235-e68e942df23d" xsi:nil="true"/>
    <Topic xmlns="3a3c6ca2-6749-40b2-8235-e68e942df23d">POL 1050 - Permit extensions</Topic>
    <_dlc_DocId xmlns="ef268caf-1fb8-457d-9d19-5700d63503a6">Z7ARTAUZ4RFD-1892690532-1584</_dlc_DocId>
    <_dlc_DocIdUrl xmlns="ef268caf-1fb8-457d-9d19-5700d63503a6">
      <Url>http://teams/sites/WR/ipt/_layouts/15/DocIdRedir.aspx?ID=Z7ARTAUZ4RFD-1892690532-1584</Url>
      <Description>Z7ARTAUZ4RFD-1892690532-1584</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AA573804DEDB54E88D2A1D9B62AF4E7" ma:contentTypeVersion="6" ma:contentTypeDescription="Create a new document." ma:contentTypeScope="" ma:versionID="0be8ff5cfb46a0c9e37e43aee964b29f">
  <xsd:schema xmlns:xsd="http://www.w3.org/2001/XMLSchema" xmlns:xs="http://www.w3.org/2001/XMLSchema" xmlns:p="http://schemas.microsoft.com/office/2006/metadata/properties" xmlns:ns2="http://schemas.microsoft.com/sharepoint/v3/fields" xmlns:ns3="3a3c6ca2-6749-40b2-8235-e68e942df23d" xmlns:ns4="ef268caf-1fb8-457d-9d19-5700d63503a6" targetNamespace="http://schemas.microsoft.com/office/2006/metadata/properties" ma:root="true" ma:fieldsID="d819c16cf3173fd739c09afd8ff40ddd" ns2:_="" ns3:_="" ns4:_="">
    <xsd:import namespace="http://schemas.microsoft.com/sharepoint/v3/fields"/>
    <xsd:import namespace="3a3c6ca2-6749-40b2-8235-e68e942df23d"/>
    <xsd:import namespace="ef268caf-1fb8-457d-9d19-5700d63503a6"/>
    <xsd:element name="properties">
      <xsd:complexType>
        <xsd:sequence>
          <xsd:element name="documentManagement">
            <xsd:complexType>
              <xsd:all>
                <xsd:element ref="ns2:_DCDateModified" minOccurs="0"/>
                <xsd:element ref="ns3:Topic" minOccurs="0"/>
                <xsd:element ref="ns3:Workplan_x0020_Year" minOccurs="0"/>
                <xsd:element ref="ns3:Sub_x0020_Topic" minOccurs="0"/>
                <xsd:element ref="ns3:Meeting_x0020_Date" minOccurs="0"/>
                <xsd:element ref="ns4:SharedWithUsers"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Modified" ma:index="8" nillable="true" ma:displayName="Date Modified" ma:description="The date on which this resource was last modified" ma:format="DateTime" ma:internalName="_DCDateModifi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a3c6ca2-6749-40b2-8235-e68e942df23d" elementFormDefault="qualified">
    <xsd:import namespace="http://schemas.microsoft.com/office/2006/documentManagement/types"/>
    <xsd:import namespace="http://schemas.microsoft.com/office/infopath/2007/PartnerControls"/>
    <xsd:element name="Topic" ma:index="9" nillable="true" ma:displayName="Topic" ma:format="Dropdown" ma:internalName="Topic">
      <xsd:simpleType>
        <xsd:union memberTypes="dms:Text">
          <xsd:simpleType>
            <xsd:restriction base="dms:Choice">
              <xsd:enumeration value="Meeting Notes and Agenda"/>
              <xsd:enumeration value="ACQ"/>
              <xsd:enumeration value="MWL"/>
              <xsd:enumeration value="Mitigation"/>
              <xsd:enumeration value="PRO 1000"/>
              <xsd:enumeration value="Agreed Division"/>
              <xsd:enumeration value="Workplan"/>
              <xsd:enumeration value="Source Determination"/>
              <xsd:enumeration value="Permits and Relinquishment"/>
              <xsd:enumeration value="Policy Review"/>
              <xsd:enumeration value="POL 1050 - Permit extensions"/>
            </xsd:restriction>
          </xsd:simpleType>
        </xsd:union>
      </xsd:simpleType>
    </xsd:element>
    <xsd:element name="Workplan_x0020_Year" ma:index="10" nillable="true" ma:displayName="Workplan Year" ma:format="Dropdown" ma:internalName="Workplan_x0020_Year">
      <xsd:simpleType>
        <xsd:restriction base="dms:Choice">
          <xsd:enumeration value="2019-20"/>
          <xsd:enumeration value="2018-19"/>
          <xsd:enumeration value="2017-18"/>
          <xsd:enumeration value="2016-17"/>
          <xsd:enumeration value="2015-16"/>
          <xsd:enumeration value="2014-15"/>
          <xsd:enumeration value="2013-14"/>
          <xsd:enumeration value="2012-13"/>
          <xsd:enumeration value="2011-12"/>
          <xsd:enumeration value="2000-2011"/>
          <xsd:enumeration value="General"/>
        </xsd:restriction>
      </xsd:simpleType>
    </xsd:element>
    <xsd:element name="Sub_x0020_Topic" ma:index="11" nillable="true" ma:displayName="Sub Topic" ma:format="Dropdown" ma:internalName="Sub_x0020_Topic">
      <xsd:simpleType>
        <xsd:union memberTypes="dms:Text">
          <xsd:simpleType>
            <xsd:restriction base="dms:Choice">
              <xsd:enumeration value="Agendas"/>
              <xsd:enumeration value="Notes"/>
              <xsd:enumeration value="Resources"/>
              <xsd:enumeration value="Tentative Determination"/>
            </xsd:restriction>
          </xsd:simpleType>
        </xsd:union>
      </xsd:simpleType>
    </xsd:element>
    <xsd:element name="Meeting_x0020_Date" ma:index="12" nillable="true" ma:displayName="Meeting Date" ma:format="DateOnly" ma:internalName="Meeting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f268caf-1fb8-457d-9d19-5700d63503a6"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25C430-59AE-4777-BA2E-7E5BA4C1DB22}">
  <ds:schemaRefs>
    <ds:schemaRef ds:uri="http://schemas.microsoft.com/office/2006/metadata/properties"/>
    <ds:schemaRef ds:uri="http://schemas.microsoft.com/office/infopath/2007/PartnerControls"/>
    <ds:schemaRef ds:uri="http://schemas.microsoft.com/sharepoint/v3/fields"/>
    <ds:schemaRef ds:uri="3a3c6ca2-6749-40b2-8235-e68e942df23d"/>
    <ds:schemaRef ds:uri="ef268caf-1fb8-457d-9d19-5700d63503a6"/>
  </ds:schemaRefs>
</ds:datastoreItem>
</file>

<file path=customXml/itemProps2.xml><?xml version="1.0" encoding="utf-8"?>
<ds:datastoreItem xmlns:ds="http://schemas.openxmlformats.org/officeDocument/2006/customXml" ds:itemID="{4DB99BB8-548A-4BF0-9B2F-45AFF014A23A}">
  <ds:schemaRefs>
    <ds:schemaRef ds:uri="http://schemas.microsoft.com/sharepoint/events"/>
  </ds:schemaRefs>
</ds:datastoreItem>
</file>

<file path=customXml/itemProps3.xml><?xml version="1.0" encoding="utf-8"?>
<ds:datastoreItem xmlns:ds="http://schemas.openxmlformats.org/officeDocument/2006/customXml" ds:itemID="{763F17E1-7083-4764-B7ED-1B58D8192CCA}">
  <ds:schemaRefs>
    <ds:schemaRef ds:uri="http://schemas.microsoft.com/sharepoint/v3/contenttype/forms"/>
  </ds:schemaRefs>
</ds:datastoreItem>
</file>

<file path=customXml/itemProps4.xml><?xml version="1.0" encoding="utf-8"?>
<ds:datastoreItem xmlns:ds="http://schemas.openxmlformats.org/officeDocument/2006/customXml" ds:itemID="{13CAA52B-DF79-4116-B8A2-E068D0B9BC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3a3c6ca2-6749-40b2-8235-e68e942df23d"/>
    <ds:schemaRef ds:uri="ef268caf-1fb8-457d-9d19-5700d63503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1940</Words>
  <Characters>11061</Characters>
  <Application>Microsoft Office Word</Application>
  <DocSecurity>4</DocSecurity>
  <Lines>92</Lines>
  <Paragraphs>25</Paragraphs>
  <ScaleCrop>false</ScaleCrop>
  <HeadingPairs>
    <vt:vector size="2" baseType="variant">
      <vt:variant>
        <vt:lpstr>Title</vt:lpstr>
      </vt:variant>
      <vt:variant>
        <vt:i4>1</vt:i4>
      </vt:variant>
    </vt:vector>
  </HeadingPairs>
  <TitlesOfParts>
    <vt:vector size="1" baseType="lpstr">
      <vt:lpstr>POL1050_Draft</vt:lpstr>
    </vt:vector>
  </TitlesOfParts>
  <Company>WA Department of Ecology</Company>
  <LinksUpToDate>false</LinksUpToDate>
  <CharactersWithSpaces>12976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POL1050_Draft</dc:title>
  <dc:subject/>
  <dc:creator>Sessions, Carrie (ECY)</dc:creator>
  <cp:keywords/>
  <dc:description/>
  <cp:lastModifiedBy>Jen Brimer</cp:lastModifiedBy>
  <cp:revision>2</cp:revision>
  <cp:lastPrinted>2021-03-05T17:15:00Z</cp:lastPrinted>
  <dcterms:created xsi:type="dcterms:W3CDTF">2021-04-02T23:11:00Z</dcterms:created>
  <dcterms:modified xsi:type="dcterms:W3CDTF">2021-04-02T23:11:00Z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0x0101000AA573804DEDB54E88D2A1D9B62AF4E7</vt:lpwstr>
  </property>
  <property fmtid="{D5CDD505-2E9C-101B-9397-08002B2CF9AE}" pid="3" name="_dlc_DocIdItemGuid">
    <vt:lpwstr>80ef391e-62ac-4cff-94fa-1288005d3955</vt:lpwstr>
  </property>
  <property fmtid="{D5CDD505-2E9C-101B-9397-08002B2CF9AE}" pid="4" name="_NewReviewCycle">
    <vt:lpwstr/>
  </property>
</Properties>
</file>